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B0A4" w14:textId="77777777" w:rsidR="004A2E15" w:rsidRDefault="004A2E15">
      <w:pPr>
        <w:spacing w:line="240" w:lineRule="auto"/>
        <w:ind w:firstLineChars="0" w:firstLine="0"/>
        <w:jc w:val="left"/>
        <w:rPr>
          <w:b/>
          <w:bCs/>
          <w:sz w:val="44"/>
          <w:szCs w:val="44"/>
        </w:rPr>
      </w:pPr>
    </w:p>
    <w:p w14:paraId="495756C0" w14:textId="77777777" w:rsidR="004A2E15" w:rsidRDefault="00500367">
      <w:pPr>
        <w:spacing w:line="240" w:lineRule="auto"/>
        <w:ind w:firstLineChars="0" w:firstLine="0"/>
        <w:jc w:val="center"/>
        <w:rPr>
          <w:rFonts w:ascii="黑体" w:eastAsia="黑体" w:hAnsi="黑体" w:cs="宋体"/>
          <w:b/>
          <w:bCs/>
          <w:sz w:val="56"/>
          <w:szCs w:val="56"/>
        </w:rPr>
      </w:pPr>
      <w:r>
        <w:rPr>
          <w:rFonts w:ascii="黑体" w:eastAsia="黑体" w:hAnsi="黑体" w:cs="宋体" w:hint="eastAsia"/>
          <w:b/>
          <w:bCs/>
          <w:sz w:val="56"/>
          <w:szCs w:val="56"/>
        </w:rPr>
        <w:t>温州贵派电器有限公司</w:t>
      </w:r>
    </w:p>
    <w:p w14:paraId="36A7CF0E" w14:textId="77777777" w:rsidR="004A2E15" w:rsidRDefault="004A2E15">
      <w:pPr>
        <w:spacing w:line="240" w:lineRule="auto"/>
        <w:ind w:firstLineChars="45" w:firstLine="253"/>
        <w:jc w:val="left"/>
        <w:rPr>
          <w:rFonts w:ascii="黑体" w:eastAsia="黑体" w:hAnsi="黑体" w:cs="宋体"/>
          <w:b/>
          <w:bCs/>
          <w:sz w:val="56"/>
          <w:szCs w:val="56"/>
        </w:rPr>
      </w:pPr>
    </w:p>
    <w:p w14:paraId="5EBF149D" w14:textId="77777777" w:rsidR="004A2E15" w:rsidRDefault="004A2E15">
      <w:pPr>
        <w:spacing w:line="240" w:lineRule="auto"/>
        <w:ind w:firstLineChars="245" w:firstLine="1377"/>
        <w:jc w:val="left"/>
        <w:rPr>
          <w:rFonts w:ascii="黑体" w:eastAsia="黑体" w:hAnsi="黑体" w:cs="宋体"/>
          <w:b/>
          <w:bCs/>
          <w:sz w:val="56"/>
          <w:szCs w:val="56"/>
        </w:rPr>
      </w:pPr>
    </w:p>
    <w:p w14:paraId="6386C4A4" w14:textId="77777777" w:rsidR="004A2E15" w:rsidRDefault="00500367">
      <w:pPr>
        <w:spacing w:line="240" w:lineRule="auto"/>
        <w:ind w:firstLineChars="235" w:firstLine="1321"/>
        <w:jc w:val="left"/>
        <w:rPr>
          <w:rFonts w:ascii="黑体" w:eastAsia="黑体" w:hAnsi="黑体"/>
          <w:b/>
          <w:bCs/>
          <w:sz w:val="56"/>
          <w:szCs w:val="56"/>
        </w:rPr>
      </w:pPr>
      <w:r>
        <w:rPr>
          <w:rFonts w:ascii="黑体" w:eastAsia="黑体" w:hAnsi="黑体" w:cs="宋体" w:hint="eastAsia"/>
          <w:b/>
          <w:bCs/>
          <w:sz w:val="56"/>
          <w:szCs w:val="56"/>
        </w:rPr>
        <w:t>2</w:t>
      </w:r>
      <w:r>
        <w:rPr>
          <w:rFonts w:ascii="黑体" w:eastAsia="黑体" w:hAnsi="黑体" w:cs="宋体"/>
          <w:b/>
          <w:bCs/>
          <w:sz w:val="56"/>
          <w:szCs w:val="56"/>
        </w:rPr>
        <w:t>01</w:t>
      </w:r>
      <w:r>
        <w:rPr>
          <w:rFonts w:ascii="黑体" w:eastAsia="黑体" w:hAnsi="黑体" w:cs="宋体" w:hint="eastAsia"/>
          <w:b/>
          <w:bCs/>
          <w:sz w:val="56"/>
          <w:szCs w:val="56"/>
        </w:rPr>
        <w:t>8年度</w:t>
      </w:r>
      <w:r>
        <w:rPr>
          <w:rFonts w:ascii="黑体" w:eastAsia="黑体" w:hAnsi="黑体" w:cs="宋体"/>
          <w:b/>
          <w:bCs/>
          <w:sz w:val="56"/>
          <w:szCs w:val="56"/>
        </w:rPr>
        <w:t>社会责任报告</w:t>
      </w:r>
    </w:p>
    <w:p w14:paraId="4432C036" w14:textId="77777777" w:rsidR="004A2E15" w:rsidRDefault="004A2E15">
      <w:pPr>
        <w:spacing w:line="240" w:lineRule="auto"/>
        <w:ind w:firstLineChars="45" w:firstLine="253"/>
        <w:jc w:val="center"/>
        <w:rPr>
          <w:rFonts w:ascii="黑体" w:eastAsia="黑体" w:hAnsi="黑体" w:cs="宋体"/>
          <w:b/>
          <w:bCs/>
          <w:sz w:val="56"/>
          <w:szCs w:val="56"/>
        </w:rPr>
      </w:pPr>
    </w:p>
    <w:p w14:paraId="6A04C263" w14:textId="77777777" w:rsidR="004A2E15" w:rsidRDefault="00500367">
      <w:pPr>
        <w:spacing w:line="240" w:lineRule="auto"/>
        <w:ind w:firstLineChars="45" w:firstLine="126"/>
        <w:jc w:val="center"/>
        <w:rPr>
          <w:rFonts w:ascii="黑体" w:eastAsia="黑体" w:hAnsi="黑体" w:cs="宋体"/>
          <w:b/>
          <w:bCs/>
          <w:sz w:val="56"/>
          <w:szCs w:val="56"/>
        </w:rPr>
      </w:pPr>
      <w:r>
        <w:rPr>
          <w:noProof/>
          <w:color w:val="000000"/>
        </w:rPr>
        <w:drawing>
          <wp:inline distT="0" distB="0" distL="0" distR="0" wp14:anchorId="2EAF7516" wp14:editId="1C2B95C0">
            <wp:extent cx="5274310" cy="2775585"/>
            <wp:effectExtent l="0" t="0" r="8890" b="5715"/>
            <wp:docPr id="1" name="图片 1" descr="C:\Users\admin\Desktop\201906110831001.jpg2019061108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201906110831001.jpg201906110831001"/>
                    <pic:cNvPicPr>
                      <a:picLocks noChangeAspect="1" noChangeArrowheads="1"/>
                    </pic:cNvPicPr>
                  </pic:nvPicPr>
                  <pic:blipFill>
                    <a:blip r:embed="rId7"/>
                    <a:srcRect/>
                    <a:stretch>
                      <a:fillRect/>
                    </a:stretch>
                  </pic:blipFill>
                  <pic:spPr>
                    <a:xfrm>
                      <a:off x="0" y="0"/>
                      <a:ext cx="5274310" cy="2775585"/>
                    </a:xfrm>
                    <a:prstGeom prst="rect">
                      <a:avLst/>
                    </a:prstGeom>
                    <a:noFill/>
                    <a:ln>
                      <a:noFill/>
                    </a:ln>
                  </pic:spPr>
                </pic:pic>
              </a:graphicData>
            </a:graphic>
          </wp:inline>
        </w:drawing>
      </w:r>
    </w:p>
    <w:p w14:paraId="53A249F2" w14:textId="77777777" w:rsidR="004A2E15" w:rsidRDefault="004A2E15">
      <w:pPr>
        <w:ind w:firstLineChars="0" w:firstLine="0"/>
        <w:jc w:val="center"/>
        <w:rPr>
          <w:sz w:val="30"/>
          <w:szCs w:val="30"/>
        </w:rPr>
      </w:pPr>
    </w:p>
    <w:p w14:paraId="13FBBE08" w14:textId="77777777" w:rsidR="004A2E15" w:rsidRDefault="004A2E15">
      <w:pPr>
        <w:ind w:firstLineChars="66" w:firstLine="198"/>
        <w:jc w:val="center"/>
        <w:rPr>
          <w:sz w:val="30"/>
          <w:szCs w:val="30"/>
        </w:rPr>
      </w:pPr>
    </w:p>
    <w:p w14:paraId="3BB5E8B6" w14:textId="77777777" w:rsidR="004A2E15" w:rsidRDefault="004A2E15">
      <w:pPr>
        <w:ind w:firstLineChars="66" w:firstLine="198"/>
        <w:jc w:val="center"/>
        <w:rPr>
          <w:sz w:val="30"/>
          <w:szCs w:val="30"/>
        </w:rPr>
      </w:pPr>
    </w:p>
    <w:p w14:paraId="4CAD639C" w14:textId="77777777" w:rsidR="004A2E15" w:rsidRDefault="004A2E15">
      <w:pPr>
        <w:ind w:firstLine="723"/>
        <w:jc w:val="center"/>
        <w:rPr>
          <w:rFonts w:ascii="仿宋" w:eastAsia="仿宋" w:hAnsi="仿宋"/>
          <w:b/>
          <w:color w:val="000000"/>
          <w:sz w:val="36"/>
          <w:szCs w:val="36"/>
        </w:rPr>
      </w:pPr>
    </w:p>
    <w:p w14:paraId="32D33B2E" w14:textId="77777777" w:rsidR="004A2E15" w:rsidRDefault="004A2E15">
      <w:pPr>
        <w:ind w:firstLine="723"/>
        <w:jc w:val="center"/>
        <w:rPr>
          <w:rFonts w:ascii="仿宋" w:eastAsia="仿宋" w:hAnsi="仿宋"/>
          <w:b/>
          <w:color w:val="000000"/>
          <w:sz w:val="36"/>
          <w:szCs w:val="36"/>
        </w:rPr>
      </w:pPr>
    </w:p>
    <w:p w14:paraId="6C920F94" w14:textId="77777777" w:rsidR="004A2E15" w:rsidRDefault="004A2E15">
      <w:pPr>
        <w:ind w:firstLine="723"/>
        <w:jc w:val="center"/>
        <w:rPr>
          <w:rFonts w:ascii="仿宋" w:eastAsia="仿宋" w:hAnsi="仿宋"/>
          <w:b/>
          <w:color w:val="000000"/>
          <w:sz w:val="36"/>
          <w:szCs w:val="36"/>
        </w:rPr>
      </w:pPr>
    </w:p>
    <w:p w14:paraId="3A6C7FA0" w14:textId="77777777" w:rsidR="004A2E15" w:rsidRDefault="004A2E15">
      <w:pPr>
        <w:ind w:firstLine="723"/>
        <w:jc w:val="center"/>
        <w:rPr>
          <w:rFonts w:ascii="仿宋" w:eastAsia="仿宋" w:hAnsi="仿宋"/>
          <w:b/>
          <w:color w:val="000000"/>
          <w:sz w:val="36"/>
          <w:szCs w:val="36"/>
        </w:rPr>
      </w:pPr>
    </w:p>
    <w:p w14:paraId="6F68F576" w14:textId="77777777" w:rsidR="004A2E15" w:rsidRDefault="00500367">
      <w:pPr>
        <w:ind w:firstLine="723"/>
        <w:jc w:val="center"/>
      </w:pPr>
      <w:r>
        <w:rPr>
          <w:rFonts w:ascii="仿宋" w:eastAsia="仿宋" w:hAnsi="仿宋" w:hint="eastAsia"/>
          <w:b/>
          <w:color w:val="000000"/>
          <w:sz w:val="36"/>
          <w:szCs w:val="36"/>
        </w:rPr>
        <w:t>二零一九年十月</w:t>
      </w:r>
    </w:p>
    <w:p w14:paraId="289DB5FE" w14:textId="77777777" w:rsidR="004A2E15" w:rsidRDefault="004A2E15">
      <w:pPr>
        <w:ind w:firstLineChars="66" w:firstLine="198"/>
        <w:jc w:val="center"/>
        <w:rPr>
          <w:sz w:val="30"/>
          <w:szCs w:val="30"/>
        </w:rPr>
      </w:pPr>
    </w:p>
    <w:p w14:paraId="455B8A25" w14:textId="77777777" w:rsidR="004A2E15" w:rsidRDefault="004A2E15">
      <w:pPr>
        <w:ind w:firstLineChars="66" w:firstLine="198"/>
        <w:jc w:val="center"/>
        <w:rPr>
          <w:sz w:val="30"/>
          <w:szCs w:val="30"/>
        </w:rPr>
      </w:pPr>
    </w:p>
    <w:p w14:paraId="63CF821C" w14:textId="77777777" w:rsidR="004A2E15" w:rsidRDefault="004A2E15">
      <w:pPr>
        <w:ind w:firstLineChars="0" w:firstLine="0"/>
        <w:jc w:val="center"/>
        <w:rPr>
          <w:sz w:val="30"/>
          <w:szCs w:val="30"/>
        </w:rPr>
      </w:pPr>
    </w:p>
    <w:p w14:paraId="2ABF4FC1" w14:textId="77777777" w:rsidR="004A2E15" w:rsidRDefault="004A2E15">
      <w:pPr>
        <w:ind w:firstLineChars="66" w:firstLine="198"/>
        <w:jc w:val="center"/>
        <w:rPr>
          <w:sz w:val="30"/>
          <w:szCs w:val="30"/>
        </w:rPr>
      </w:pPr>
    </w:p>
    <w:p w14:paraId="086361F4" w14:textId="77777777" w:rsidR="004A2E15" w:rsidRDefault="004A2E15">
      <w:pPr>
        <w:spacing w:line="360" w:lineRule="auto"/>
        <w:ind w:firstLineChars="71"/>
        <w:rPr>
          <w:rFonts w:asciiTheme="minorEastAsia" w:eastAsiaTheme="minorEastAsia" w:hAnsiTheme="minorEastAsia"/>
          <w:b/>
          <w:snapToGrid w:val="0"/>
        </w:rPr>
      </w:pPr>
    </w:p>
    <w:p w14:paraId="67B18203" w14:textId="77777777" w:rsidR="004A2E15" w:rsidRDefault="00500367">
      <w:pPr>
        <w:spacing w:line="360" w:lineRule="auto"/>
        <w:ind w:firstLineChars="71"/>
        <w:rPr>
          <w:rFonts w:asciiTheme="minorEastAsia" w:eastAsiaTheme="minorEastAsia" w:hAnsiTheme="minorEastAsia"/>
          <w:b/>
          <w:snapToGrid w:val="0"/>
        </w:rPr>
      </w:pPr>
      <w:r>
        <w:rPr>
          <w:rFonts w:asciiTheme="minorEastAsia" w:eastAsiaTheme="minorEastAsia" w:hAnsiTheme="minorEastAsia" w:hint="eastAsia"/>
          <w:b/>
          <w:snapToGrid w:val="0"/>
        </w:rPr>
        <w:lastRenderedPageBreak/>
        <w:t>报告简介</w:t>
      </w:r>
    </w:p>
    <w:p w14:paraId="1FD5AC05" w14:textId="77777777" w:rsidR="004A2E15" w:rsidRDefault="00500367">
      <w:pPr>
        <w:spacing w:line="360" w:lineRule="auto"/>
        <w:ind w:firstLine="560"/>
        <w:rPr>
          <w:rFonts w:asciiTheme="minorEastAsia" w:eastAsiaTheme="minorEastAsia" w:hAnsiTheme="minorEastAsia"/>
          <w:snapToGrid w:val="0"/>
        </w:rPr>
      </w:pPr>
      <w:r>
        <w:rPr>
          <w:rFonts w:asciiTheme="minorEastAsia" w:eastAsiaTheme="minorEastAsia" w:hAnsiTheme="minorEastAsia" w:hint="eastAsia"/>
          <w:snapToGrid w:val="0"/>
        </w:rPr>
        <w:t>报告本着客观、透明、全面的原则，阐述了公司2018年在实现自身发展的同时，积极履行社会责任的具体内容，披露了公司履行经济、环保和社会责任方面的理念、践行和成绩。</w:t>
      </w:r>
    </w:p>
    <w:p w14:paraId="63350A1D" w14:textId="77777777" w:rsidR="004A2E15" w:rsidRDefault="00500367">
      <w:pPr>
        <w:spacing w:line="360" w:lineRule="auto"/>
        <w:ind w:firstLine="562"/>
        <w:rPr>
          <w:rFonts w:asciiTheme="minorEastAsia" w:eastAsiaTheme="minorEastAsia" w:hAnsiTheme="minorEastAsia"/>
          <w:b/>
          <w:snapToGrid w:val="0"/>
        </w:rPr>
      </w:pPr>
      <w:r>
        <w:rPr>
          <w:rFonts w:asciiTheme="minorEastAsia" w:eastAsiaTheme="minorEastAsia" w:hAnsiTheme="minorEastAsia" w:hint="eastAsia"/>
          <w:b/>
          <w:snapToGrid w:val="0"/>
        </w:rPr>
        <w:t>编制依据</w:t>
      </w:r>
    </w:p>
    <w:p w14:paraId="04D1F3A0" w14:textId="77777777" w:rsidR="004A2E15" w:rsidRDefault="00500367">
      <w:pPr>
        <w:spacing w:line="360" w:lineRule="auto"/>
        <w:ind w:firstLine="560"/>
        <w:rPr>
          <w:rFonts w:asciiTheme="minorEastAsia" w:eastAsiaTheme="minorEastAsia" w:hAnsiTheme="minorEastAsia"/>
          <w:snapToGrid w:val="0"/>
        </w:rPr>
      </w:pPr>
      <w:r>
        <w:rPr>
          <w:rFonts w:asciiTheme="minorEastAsia" w:eastAsiaTheme="minorEastAsia" w:hAnsiTheme="minorEastAsia" w:hint="eastAsia"/>
          <w:snapToGrid w:val="0"/>
        </w:rPr>
        <w:t>本报告编制遵循《“浙江制造”评价规范第一部分：通用要求》、《中国企业社会责任报告编写指南（CASS-CSR3.0）》和国家标准《GB/T 36000社会责任指南（2015）》的规定。</w:t>
      </w:r>
    </w:p>
    <w:p w14:paraId="057BE29F" w14:textId="77777777" w:rsidR="004A2E15" w:rsidRDefault="00500367">
      <w:pPr>
        <w:spacing w:line="360" w:lineRule="auto"/>
        <w:ind w:firstLine="562"/>
        <w:rPr>
          <w:rFonts w:asciiTheme="minorEastAsia" w:eastAsiaTheme="minorEastAsia" w:hAnsiTheme="minorEastAsia"/>
          <w:b/>
          <w:snapToGrid w:val="0"/>
        </w:rPr>
      </w:pPr>
      <w:r>
        <w:rPr>
          <w:rFonts w:asciiTheme="minorEastAsia" w:eastAsiaTheme="minorEastAsia" w:hAnsiTheme="minorEastAsia" w:hint="eastAsia"/>
          <w:b/>
          <w:snapToGrid w:val="0"/>
        </w:rPr>
        <w:t>时间范围</w:t>
      </w:r>
    </w:p>
    <w:p w14:paraId="7CB1A8A7" w14:textId="77777777" w:rsidR="004A2E15" w:rsidRDefault="00500367">
      <w:pPr>
        <w:spacing w:line="360" w:lineRule="auto"/>
        <w:ind w:firstLine="560"/>
        <w:rPr>
          <w:rFonts w:asciiTheme="minorEastAsia" w:eastAsiaTheme="minorEastAsia" w:hAnsiTheme="minorEastAsia"/>
          <w:snapToGrid w:val="0"/>
        </w:rPr>
      </w:pPr>
      <w:r>
        <w:rPr>
          <w:rFonts w:asciiTheme="minorEastAsia" w:eastAsiaTheme="minorEastAsia" w:hAnsiTheme="minorEastAsia" w:hint="eastAsia"/>
          <w:snapToGrid w:val="0"/>
        </w:rPr>
        <w:t>本报告的2018年或报告期指2018年1月1日至2018年12月31日。</w:t>
      </w:r>
    </w:p>
    <w:p w14:paraId="46A00607" w14:textId="77777777" w:rsidR="004A2E15" w:rsidRDefault="00500367">
      <w:pPr>
        <w:spacing w:line="360" w:lineRule="auto"/>
        <w:ind w:firstLine="562"/>
        <w:rPr>
          <w:rFonts w:asciiTheme="minorEastAsia" w:eastAsiaTheme="minorEastAsia" w:hAnsiTheme="minorEastAsia"/>
          <w:b/>
          <w:snapToGrid w:val="0"/>
        </w:rPr>
      </w:pPr>
      <w:r>
        <w:rPr>
          <w:rFonts w:asciiTheme="minorEastAsia" w:eastAsiaTheme="minorEastAsia" w:hAnsiTheme="minorEastAsia" w:hint="eastAsia"/>
          <w:b/>
          <w:snapToGrid w:val="0"/>
        </w:rPr>
        <w:t>报告的编写和审定</w:t>
      </w:r>
    </w:p>
    <w:p w14:paraId="04142206" w14:textId="77777777" w:rsidR="004A2E15" w:rsidRDefault="00500367">
      <w:pPr>
        <w:spacing w:line="360" w:lineRule="auto"/>
        <w:ind w:firstLine="560"/>
        <w:rPr>
          <w:rFonts w:asciiTheme="minorEastAsia" w:eastAsiaTheme="minorEastAsia" w:hAnsiTheme="minorEastAsia"/>
          <w:snapToGrid w:val="0"/>
        </w:rPr>
      </w:pPr>
      <w:r>
        <w:rPr>
          <w:rFonts w:asciiTheme="minorEastAsia" w:eastAsiaTheme="minorEastAsia" w:hAnsiTheme="minorEastAsia" w:hint="eastAsia"/>
          <w:snapToGrid w:val="0"/>
        </w:rPr>
        <w:t>本报告由温州贵派</w:t>
      </w:r>
      <w:r>
        <w:rPr>
          <w:rFonts w:asciiTheme="minorEastAsia" w:hAnsiTheme="minorEastAsia" w:hint="eastAsia"/>
          <w:snapToGrid w:val="0"/>
        </w:rPr>
        <w:t>电器有限公司</w:t>
      </w:r>
      <w:r>
        <w:rPr>
          <w:rFonts w:asciiTheme="minorEastAsia" w:eastAsiaTheme="minorEastAsia" w:hAnsiTheme="minorEastAsia" w:hint="eastAsia"/>
          <w:snapToGrid w:val="0"/>
        </w:rPr>
        <w:t>编写，</w:t>
      </w:r>
      <w:r>
        <w:rPr>
          <w:rFonts w:asciiTheme="minorEastAsia" w:hAnsiTheme="minorEastAsia" w:hint="eastAsia"/>
          <w:snapToGrid w:val="0"/>
        </w:rPr>
        <w:t>并经</w:t>
      </w:r>
      <w:r>
        <w:rPr>
          <w:rFonts w:asciiTheme="minorEastAsia" w:eastAsiaTheme="minorEastAsia" w:hAnsiTheme="minorEastAsia"/>
          <w:snapToGrid w:val="0"/>
        </w:rPr>
        <w:t>公司</w:t>
      </w:r>
      <w:r>
        <w:rPr>
          <w:rFonts w:asciiTheme="minorEastAsia" w:eastAsiaTheme="minorEastAsia" w:hAnsiTheme="minorEastAsia" w:hint="eastAsia"/>
          <w:snapToGrid w:val="0"/>
        </w:rPr>
        <w:t>总经理审定。</w:t>
      </w:r>
    </w:p>
    <w:p w14:paraId="1369EDBD" w14:textId="77777777" w:rsidR="004A2E15" w:rsidRDefault="00500367">
      <w:pPr>
        <w:spacing w:line="360" w:lineRule="auto"/>
        <w:ind w:firstLine="562"/>
        <w:rPr>
          <w:rFonts w:asciiTheme="minorEastAsia" w:eastAsiaTheme="minorEastAsia" w:hAnsiTheme="minorEastAsia"/>
          <w:b/>
          <w:snapToGrid w:val="0"/>
        </w:rPr>
      </w:pPr>
      <w:r>
        <w:rPr>
          <w:rFonts w:asciiTheme="minorEastAsia" w:eastAsiaTheme="minorEastAsia" w:hAnsiTheme="minorEastAsia" w:hint="eastAsia"/>
          <w:b/>
          <w:snapToGrid w:val="0"/>
        </w:rPr>
        <w:t>组织范围</w:t>
      </w:r>
    </w:p>
    <w:p w14:paraId="61D22FEB" w14:textId="77777777" w:rsidR="004A2E15" w:rsidRDefault="00500367">
      <w:pPr>
        <w:spacing w:line="360" w:lineRule="auto"/>
        <w:ind w:firstLine="560"/>
        <w:rPr>
          <w:rFonts w:asciiTheme="minorEastAsia" w:eastAsiaTheme="minorEastAsia" w:hAnsiTheme="minorEastAsia"/>
          <w:snapToGrid w:val="0"/>
        </w:rPr>
      </w:pPr>
      <w:r>
        <w:rPr>
          <w:rFonts w:asciiTheme="minorEastAsia" w:eastAsiaTheme="minorEastAsia" w:hAnsiTheme="minorEastAsia" w:hint="eastAsia"/>
          <w:snapToGrid w:val="0"/>
        </w:rPr>
        <w:t>本报告覆盖温州贵派</w:t>
      </w:r>
      <w:r>
        <w:rPr>
          <w:rFonts w:asciiTheme="minorEastAsia" w:hAnsiTheme="minorEastAsia" w:hint="eastAsia"/>
          <w:snapToGrid w:val="0"/>
        </w:rPr>
        <w:t>电器有限公司</w:t>
      </w:r>
      <w:r>
        <w:rPr>
          <w:rFonts w:asciiTheme="minorEastAsia" w:eastAsiaTheme="minorEastAsia" w:hAnsiTheme="minorEastAsia" w:hint="eastAsia"/>
          <w:snapToGrid w:val="0"/>
        </w:rPr>
        <w:t>。</w:t>
      </w:r>
    </w:p>
    <w:p w14:paraId="5785366B" w14:textId="77777777" w:rsidR="004A2E15" w:rsidRDefault="00500367">
      <w:pPr>
        <w:spacing w:line="360" w:lineRule="auto"/>
        <w:ind w:firstLine="562"/>
        <w:rPr>
          <w:rFonts w:asciiTheme="minorEastAsia" w:eastAsiaTheme="minorEastAsia" w:hAnsiTheme="minorEastAsia"/>
          <w:b/>
          <w:snapToGrid w:val="0"/>
        </w:rPr>
      </w:pPr>
      <w:r>
        <w:rPr>
          <w:rFonts w:asciiTheme="minorEastAsia" w:eastAsiaTheme="minorEastAsia" w:hAnsiTheme="minorEastAsia" w:hint="eastAsia"/>
          <w:b/>
          <w:snapToGrid w:val="0"/>
        </w:rPr>
        <w:t>报告发布</w:t>
      </w:r>
    </w:p>
    <w:p w14:paraId="2C857DDD" w14:textId="77777777" w:rsidR="004A2E15" w:rsidRDefault="00500367">
      <w:pPr>
        <w:spacing w:line="360" w:lineRule="auto"/>
        <w:ind w:firstLine="560"/>
      </w:pPr>
      <w:r>
        <w:rPr>
          <w:rFonts w:asciiTheme="minorEastAsia" w:eastAsiaTheme="minorEastAsia" w:hAnsiTheme="minorEastAsia" w:hint="eastAsia"/>
          <w:snapToGrid w:val="0"/>
        </w:rPr>
        <w:t>本报告以电子版形式发布，可在温州贵派</w:t>
      </w:r>
      <w:r>
        <w:rPr>
          <w:rFonts w:asciiTheme="minorEastAsia" w:hAnsiTheme="minorEastAsia" w:hint="eastAsia"/>
          <w:snapToGrid w:val="0"/>
        </w:rPr>
        <w:t>电器有限公司</w:t>
      </w:r>
      <w:r>
        <w:rPr>
          <w:rFonts w:asciiTheme="minorEastAsia" w:eastAsiaTheme="minorEastAsia" w:hAnsiTheme="minorEastAsia" w:hint="eastAsia"/>
          <w:snapToGrid w:val="0"/>
        </w:rPr>
        <w:t>（</w:t>
      </w:r>
      <w:r>
        <w:rPr>
          <w:rFonts w:asciiTheme="minorEastAsia" w:hAnsiTheme="minorEastAsia" w:hint="eastAsia"/>
          <w:snapToGrid w:val="0"/>
        </w:rPr>
        <w:t>http://www.cnguipai.com/</w:t>
      </w:r>
      <w:r>
        <w:rPr>
          <w:rFonts w:asciiTheme="minorEastAsia" w:eastAsiaTheme="minorEastAsia" w:hAnsiTheme="minorEastAsia" w:hint="eastAsia"/>
          <w:snapToGrid w:val="0"/>
        </w:rPr>
        <w:t>）查阅与下载。</w:t>
      </w:r>
      <w:r>
        <w:br w:type="page"/>
      </w:r>
    </w:p>
    <w:p w14:paraId="183A5CB5" w14:textId="77777777" w:rsidR="004A2E15" w:rsidRDefault="00500367">
      <w:pPr>
        <w:pStyle w:val="TOC10"/>
        <w:ind w:firstLine="560"/>
        <w:jc w:val="center"/>
        <w:rPr>
          <w:rFonts w:cs="Times New Roman"/>
          <w:sz w:val="30"/>
          <w:szCs w:val="30"/>
        </w:rPr>
      </w:pPr>
      <w:r>
        <w:rPr>
          <w:rFonts w:cs="宋体" w:hint="eastAsia"/>
          <w:sz w:val="30"/>
          <w:szCs w:val="30"/>
          <w:lang w:val="zh-CN"/>
        </w:rPr>
        <w:lastRenderedPageBreak/>
        <w:t>目</w:t>
      </w:r>
      <w:r>
        <w:rPr>
          <w:sz w:val="30"/>
          <w:szCs w:val="30"/>
          <w:lang w:val="zh-CN"/>
        </w:rPr>
        <w:t xml:space="preserve">    </w:t>
      </w:r>
      <w:r>
        <w:rPr>
          <w:rFonts w:cs="宋体" w:hint="eastAsia"/>
          <w:sz w:val="30"/>
          <w:szCs w:val="30"/>
          <w:lang w:val="zh-CN"/>
        </w:rPr>
        <w:t>录</w:t>
      </w:r>
    </w:p>
    <w:p w14:paraId="120341EE" w14:textId="77777777" w:rsidR="004A2E15" w:rsidRDefault="00500367">
      <w:pPr>
        <w:pStyle w:val="TOC1"/>
        <w:tabs>
          <w:tab w:val="right" w:leader="dot" w:pos="8296"/>
        </w:tabs>
        <w:ind w:firstLine="600"/>
        <w:rPr>
          <w:rFonts w:asciiTheme="minorHAnsi" w:eastAsiaTheme="minorEastAsia" w:hAnsiTheme="minorHAnsi" w:cstheme="minorBidi"/>
          <w:kern w:val="2"/>
          <w:sz w:val="21"/>
          <w:szCs w:val="22"/>
        </w:rPr>
      </w:pPr>
      <w:r>
        <w:rPr>
          <w:sz w:val="30"/>
          <w:szCs w:val="30"/>
        </w:rPr>
        <w:fldChar w:fldCharType="begin"/>
      </w:r>
      <w:r>
        <w:rPr>
          <w:sz w:val="30"/>
          <w:szCs w:val="30"/>
        </w:rPr>
        <w:instrText xml:space="preserve"> TOC \o "1-3" \h \z \u </w:instrText>
      </w:r>
      <w:r>
        <w:rPr>
          <w:sz w:val="30"/>
          <w:szCs w:val="30"/>
        </w:rPr>
        <w:fldChar w:fldCharType="separate"/>
      </w:r>
      <w:hyperlink w:anchor="_Toc529872189" w:history="1">
        <w:r>
          <w:rPr>
            <w:rStyle w:val="af0"/>
          </w:rPr>
          <w:t>一、公司概况</w:t>
        </w:r>
        <w:r>
          <w:tab/>
        </w:r>
        <w:r>
          <w:rPr>
            <w:rFonts w:hint="eastAsia"/>
          </w:rPr>
          <w:t>4</w:t>
        </w:r>
      </w:hyperlink>
    </w:p>
    <w:p w14:paraId="22050774" w14:textId="77777777" w:rsidR="004A2E15" w:rsidRDefault="00E13DF3">
      <w:pPr>
        <w:pStyle w:val="TOC1"/>
        <w:tabs>
          <w:tab w:val="right" w:leader="dot" w:pos="8296"/>
        </w:tabs>
        <w:ind w:firstLine="560"/>
        <w:rPr>
          <w:rFonts w:asciiTheme="minorHAnsi" w:eastAsiaTheme="minorEastAsia" w:hAnsiTheme="minorHAnsi" w:cstheme="minorBidi"/>
          <w:kern w:val="2"/>
          <w:sz w:val="21"/>
          <w:szCs w:val="22"/>
        </w:rPr>
      </w:pPr>
      <w:hyperlink w:anchor="_Toc529872190" w:history="1">
        <w:r w:rsidR="00500367">
          <w:rPr>
            <w:rStyle w:val="af0"/>
          </w:rPr>
          <w:t>二、价值理念</w:t>
        </w:r>
        <w:r w:rsidR="00500367">
          <w:tab/>
        </w:r>
        <w:r w:rsidR="00500367">
          <w:rPr>
            <w:rFonts w:hint="eastAsia"/>
          </w:rPr>
          <w:t>5</w:t>
        </w:r>
      </w:hyperlink>
    </w:p>
    <w:p w14:paraId="35FBA543" w14:textId="77777777" w:rsidR="004A2E15" w:rsidRDefault="00E13DF3">
      <w:pPr>
        <w:pStyle w:val="TOC1"/>
        <w:tabs>
          <w:tab w:val="right" w:leader="dot" w:pos="8296"/>
        </w:tabs>
        <w:ind w:firstLine="560"/>
        <w:rPr>
          <w:rFonts w:asciiTheme="minorHAnsi" w:eastAsiaTheme="minorEastAsia" w:hAnsiTheme="minorHAnsi" w:cstheme="minorBidi"/>
          <w:kern w:val="2"/>
          <w:sz w:val="21"/>
          <w:szCs w:val="22"/>
        </w:rPr>
      </w:pPr>
      <w:hyperlink w:anchor="_Toc529872191" w:history="1">
        <w:r w:rsidR="00500367">
          <w:rPr>
            <w:rStyle w:val="af0"/>
          </w:rPr>
          <w:t>三、组织架构和治理系统</w:t>
        </w:r>
        <w:r w:rsidR="00500367">
          <w:tab/>
        </w:r>
        <w:r w:rsidR="00500367">
          <w:rPr>
            <w:rFonts w:hint="eastAsia"/>
          </w:rPr>
          <w:t>6</w:t>
        </w:r>
      </w:hyperlink>
    </w:p>
    <w:p w14:paraId="11FFD70E" w14:textId="77777777" w:rsidR="004A2E15" w:rsidRDefault="00E13DF3">
      <w:pPr>
        <w:pStyle w:val="TOC1"/>
        <w:tabs>
          <w:tab w:val="right" w:leader="dot" w:pos="8296"/>
        </w:tabs>
        <w:ind w:firstLine="560"/>
        <w:rPr>
          <w:rFonts w:asciiTheme="minorHAnsi" w:eastAsiaTheme="minorEastAsia" w:hAnsiTheme="minorHAnsi" w:cstheme="minorBidi"/>
          <w:kern w:val="2"/>
          <w:sz w:val="21"/>
          <w:szCs w:val="22"/>
        </w:rPr>
      </w:pPr>
      <w:hyperlink w:anchor="_Toc529872192" w:history="1">
        <w:r w:rsidR="00500367">
          <w:rPr>
            <w:rStyle w:val="af0"/>
          </w:rPr>
          <w:t>四、管理体系</w:t>
        </w:r>
        <w:r w:rsidR="00500367">
          <w:tab/>
        </w:r>
        <w:r w:rsidR="00500367">
          <w:rPr>
            <w:rFonts w:hint="eastAsia"/>
          </w:rPr>
          <w:t>7</w:t>
        </w:r>
      </w:hyperlink>
    </w:p>
    <w:p w14:paraId="1EE9F427" w14:textId="77777777" w:rsidR="004A2E15" w:rsidRDefault="00E13DF3">
      <w:pPr>
        <w:pStyle w:val="TOC1"/>
        <w:tabs>
          <w:tab w:val="right" w:leader="dot" w:pos="8296"/>
        </w:tabs>
        <w:ind w:firstLine="560"/>
        <w:rPr>
          <w:rFonts w:asciiTheme="minorHAnsi" w:eastAsiaTheme="minorEastAsia" w:hAnsiTheme="minorHAnsi" w:cstheme="minorBidi"/>
          <w:kern w:val="2"/>
          <w:sz w:val="21"/>
          <w:szCs w:val="22"/>
        </w:rPr>
      </w:pPr>
      <w:hyperlink w:anchor="_Toc529872193" w:history="1">
        <w:r w:rsidR="00500367">
          <w:rPr>
            <w:rStyle w:val="af0"/>
          </w:rPr>
          <w:t>五、主要产品和技术</w:t>
        </w:r>
        <w:r w:rsidR="00500367">
          <w:tab/>
        </w:r>
        <w:r w:rsidR="00500367">
          <w:rPr>
            <w:rFonts w:hint="eastAsia"/>
          </w:rPr>
          <w:t>8</w:t>
        </w:r>
      </w:hyperlink>
    </w:p>
    <w:p w14:paraId="10483B43" w14:textId="77777777" w:rsidR="004A2E15" w:rsidRDefault="00E13DF3">
      <w:pPr>
        <w:pStyle w:val="TOC1"/>
        <w:tabs>
          <w:tab w:val="right" w:leader="dot" w:pos="8296"/>
        </w:tabs>
        <w:ind w:firstLine="560"/>
        <w:rPr>
          <w:rFonts w:asciiTheme="minorHAnsi" w:eastAsiaTheme="minorEastAsia" w:hAnsiTheme="minorHAnsi" w:cstheme="minorBidi"/>
          <w:kern w:val="2"/>
          <w:sz w:val="21"/>
          <w:szCs w:val="22"/>
        </w:rPr>
      </w:pPr>
      <w:hyperlink w:anchor="_Toc529872194" w:history="1">
        <w:r w:rsidR="00500367">
          <w:rPr>
            <w:rStyle w:val="af0"/>
          </w:rPr>
          <w:t>六、利益相关方沟通与回应</w:t>
        </w:r>
        <w:r w:rsidR="00500367">
          <w:tab/>
        </w:r>
        <w:r w:rsidR="00500367">
          <w:rPr>
            <w:rFonts w:hint="eastAsia"/>
          </w:rPr>
          <w:t>9</w:t>
        </w:r>
      </w:hyperlink>
    </w:p>
    <w:p w14:paraId="3E162A91" w14:textId="77777777" w:rsidR="004A2E15" w:rsidRDefault="00E13DF3">
      <w:pPr>
        <w:pStyle w:val="TOC1"/>
        <w:tabs>
          <w:tab w:val="right" w:leader="dot" w:pos="8296"/>
        </w:tabs>
        <w:ind w:firstLine="560"/>
        <w:rPr>
          <w:rFonts w:asciiTheme="minorHAnsi" w:hAnsiTheme="minorHAnsi" w:cstheme="minorBidi"/>
          <w:kern w:val="2"/>
          <w:sz w:val="21"/>
          <w:szCs w:val="22"/>
        </w:rPr>
      </w:pPr>
      <w:hyperlink w:anchor="_Toc529872195" w:history="1">
        <w:r w:rsidR="00500367">
          <w:rPr>
            <w:rStyle w:val="af0"/>
          </w:rPr>
          <w:t>七、利益相关方的保护</w:t>
        </w:r>
        <w:r w:rsidR="00500367">
          <w:tab/>
        </w:r>
        <w:r w:rsidR="00500367">
          <w:rPr>
            <w:rFonts w:hint="eastAsia"/>
          </w:rPr>
          <w:t>1</w:t>
        </w:r>
      </w:hyperlink>
      <w:r w:rsidR="00500367">
        <w:rPr>
          <w:rFonts w:hint="eastAsia"/>
        </w:rPr>
        <w:t>0</w:t>
      </w:r>
    </w:p>
    <w:p w14:paraId="736BE379"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196" w:history="1">
        <w:r w:rsidR="00500367">
          <w:rPr>
            <w:rStyle w:val="af0"/>
          </w:rPr>
          <w:t>（一）供应商利益的保护</w:t>
        </w:r>
        <w:r w:rsidR="00500367">
          <w:tab/>
        </w:r>
        <w:r w:rsidR="00500367">
          <w:rPr>
            <w:rFonts w:hint="eastAsia"/>
          </w:rPr>
          <w:t>1</w:t>
        </w:r>
      </w:hyperlink>
      <w:r w:rsidR="00500367">
        <w:rPr>
          <w:rFonts w:hint="eastAsia"/>
        </w:rPr>
        <w:t>0</w:t>
      </w:r>
    </w:p>
    <w:p w14:paraId="0D02A141"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197" w:history="1">
        <w:r w:rsidR="00500367">
          <w:rPr>
            <w:rStyle w:val="af0"/>
            <w:rFonts w:cs="黑体"/>
          </w:rPr>
          <w:t>（二）客户利益的保护</w:t>
        </w:r>
        <w:r w:rsidR="00500367">
          <w:tab/>
        </w:r>
        <w:r w:rsidR="00500367">
          <w:rPr>
            <w:rFonts w:hint="eastAsia"/>
          </w:rPr>
          <w:t>1</w:t>
        </w:r>
      </w:hyperlink>
      <w:r w:rsidR="00500367">
        <w:rPr>
          <w:rFonts w:hint="eastAsia"/>
        </w:rPr>
        <w:t>0</w:t>
      </w:r>
    </w:p>
    <w:p w14:paraId="38F0FDAD"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198" w:history="1">
        <w:r w:rsidR="00500367">
          <w:rPr>
            <w:rStyle w:val="af0"/>
            <w:rFonts w:cs="黑体"/>
          </w:rPr>
          <w:t>（三）员工利益的保护</w:t>
        </w:r>
        <w:r w:rsidR="00500367">
          <w:tab/>
        </w:r>
        <w:r w:rsidR="00500367">
          <w:rPr>
            <w:rFonts w:hint="eastAsia"/>
          </w:rPr>
          <w:t>1</w:t>
        </w:r>
      </w:hyperlink>
      <w:r w:rsidR="00500367">
        <w:rPr>
          <w:rFonts w:hint="eastAsia"/>
        </w:rPr>
        <w:t>1</w:t>
      </w:r>
    </w:p>
    <w:p w14:paraId="10409F21" w14:textId="77777777" w:rsidR="004A2E15" w:rsidRDefault="00E13DF3">
      <w:pPr>
        <w:pStyle w:val="TOC1"/>
        <w:tabs>
          <w:tab w:val="right" w:leader="dot" w:pos="8296"/>
        </w:tabs>
        <w:ind w:firstLine="560"/>
        <w:rPr>
          <w:rFonts w:asciiTheme="minorHAnsi" w:hAnsiTheme="minorHAnsi" w:cstheme="minorBidi"/>
          <w:kern w:val="2"/>
          <w:sz w:val="21"/>
          <w:szCs w:val="22"/>
        </w:rPr>
      </w:pPr>
      <w:hyperlink w:anchor="_Toc529872199" w:history="1">
        <w:r w:rsidR="00500367">
          <w:rPr>
            <w:rStyle w:val="af0"/>
          </w:rPr>
          <w:t>八、社会责任</w:t>
        </w:r>
        <w:r w:rsidR="00500367">
          <w:tab/>
        </w:r>
        <w:r w:rsidR="00500367">
          <w:rPr>
            <w:rFonts w:hint="eastAsia"/>
          </w:rPr>
          <w:t>1</w:t>
        </w:r>
      </w:hyperlink>
      <w:r w:rsidR="00500367">
        <w:rPr>
          <w:rFonts w:hint="eastAsia"/>
        </w:rPr>
        <w:t>1</w:t>
      </w:r>
    </w:p>
    <w:p w14:paraId="1A258131"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200" w:history="1">
        <w:r w:rsidR="00500367">
          <w:rPr>
            <w:rStyle w:val="af0"/>
            <w:rFonts w:cs="黑体"/>
          </w:rPr>
          <w:t>（一）社会责任理念</w:t>
        </w:r>
        <w:r w:rsidR="00500367">
          <w:tab/>
        </w:r>
        <w:r w:rsidR="00500367">
          <w:rPr>
            <w:rFonts w:hint="eastAsia"/>
          </w:rPr>
          <w:t>1</w:t>
        </w:r>
      </w:hyperlink>
      <w:r w:rsidR="00500367">
        <w:rPr>
          <w:rFonts w:hint="eastAsia"/>
        </w:rPr>
        <w:t>1</w:t>
      </w:r>
    </w:p>
    <w:p w14:paraId="2BDA043A"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201" w:history="1">
        <w:r w:rsidR="00500367">
          <w:rPr>
            <w:rStyle w:val="af0"/>
            <w:rFonts w:cs="黑体"/>
          </w:rPr>
          <w:t>（</w:t>
        </w:r>
        <w:r w:rsidR="00500367">
          <w:rPr>
            <w:rStyle w:val="af0"/>
            <w:rFonts w:cs="黑体" w:hint="eastAsia"/>
          </w:rPr>
          <w:t>二</w:t>
        </w:r>
        <w:r w:rsidR="00500367">
          <w:rPr>
            <w:rStyle w:val="af0"/>
            <w:rFonts w:cs="黑体"/>
          </w:rPr>
          <w:t>）环境保护</w:t>
        </w:r>
        <w:r w:rsidR="00500367">
          <w:tab/>
        </w:r>
        <w:r w:rsidR="00500367">
          <w:rPr>
            <w:rFonts w:hint="eastAsia"/>
          </w:rPr>
          <w:t>1</w:t>
        </w:r>
      </w:hyperlink>
      <w:r w:rsidR="00500367">
        <w:rPr>
          <w:rFonts w:hint="eastAsia"/>
        </w:rPr>
        <w:t>2</w:t>
      </w:r>
    </w:p>
    <w:p w14:paraId="65E0ED39" w14:textId="77777777" w:rsidR="004A2E15" w:rsidRDefault="00E13DF3">
      <w:pPr>
        <w:pStyle w:val="TOC2"/>
        <w:tabs>
          <w:tab w:val="right" w:leader="dot" w:pos="8296"/>
        </w:tabs>
        <w:ind w:left="560" w:firstLine="560"/>
        <w:rPr>
          <w:rFonts w:asciiTheme="minorHAnsi" w:hAnsiTheme="minorHAnsi" w:cstheme="minorBidi"/>
          <w:kern w:val="2"/>
          <w:sz w:val="21"/>
          <w:szCs w:val="22"/>
        </w:rPr>
      </w:pPr>
      <w:hyperlink w:anchor="_Toc529872202" w:history="1">
        <w:r w:rsidR="00500367">
          <w:rPr>
            <w:rStyle w:val="af0"/>
            <w:rFonts w:cs="黑体"/>
          </w:rPr>
          <w:t>（</w:t>
        </w:r>
        <w:r w:rsidR="00500367">
          <w:rPr>
            <w:rStyle w:val="af0"/>
            <w:rFonts w:cs="黑体" w:hint="eastAsia"/>
          </w:rPr>
          <w:t>三</w:t>
        </w:r>
        <w:r w:rsidR="00500367">
          <w:rPr>
            <w:rStyle w:val="af0"/>
            <w:rFonts w:cs="黑体"/>
          </w:rPr>
          <w:t>）回馈社会</w:t>
        </w:r>
        <w:r w:rsidR="00500367">
          <w:tab/>
        </w:r>
        <w:r w:rsidR="00500367">
          <w:rPr>
            <w:rFonts w:hint="eastAsia"/>
          </w:rPr>
          <w:t>1</w:t>
        </w:r>
      </w:hyperlink>
      <w:r w:rsidR="00500367">
        <w:rPr>
          <w:rFonts w:hint="eastAsia"/>
        </w:rPr>
        <w:t>2</w:t>
      </w:r>
    </w:p>
    <w:p w14:paraId="00F9A0D7" w14:textId="77777777" w:rsidR="004A2E15" w:rsidRDefault="00E13DF3">
      <w:pPr>
        <w:pStyle w:val="TOC1"/>
        <w:tabs>
          <w:tab w:val="right" w:leader="dot" w:pos="8296"/>
        </w:tabs>
        <w:ind w:firstLine="560"/>
        <w:rPr>
          <w:rFonts w:asciiTheme="minorHAnsi" w:hAnsiTheme="minorHAnsi" w:cstheme="minorBidi"/>
          <w:kern w:val="2"/>
          <w:sz w:val="21"/>
          <w:szCs w:val="22"/>
        </w:rPr>
      </w:pPr>
      <w:hyperlink w:anchor="_Toc529872203" w:history="1">
        <w:r w:rsidR="00500367">
          <w:rPr>
            <w:rStyle w:val="af0"/>
          </w:rPr>
          <w:t>九、社会认可</w:t>
        </w:r>
        <w:r w:rsidR="00500367">
          <w:tab/>
        </w:r>
        <w:r w:rsidR="00500367">
          <w:rPr>
            <w:rFonts w:hint="eastAsia"/>
          </w:rPr>
          <w:t>1</w:t>
        </w:r>
      </w:hyperlink>
      <w:r w:rsidR="00500367">
        <w:rPr>
          <w:rFonts w:hint="eastAsia"/>
        </w:rPr>
        <w:t>3</w:t>
      </w:r>
    </w:p>
    <w:p w14:paraId="039C189F" w14:textId="77777777" w:rsidR="004A2E15" w:rsidRDefault="00500367">
      <w:pPr>
        <w:ind w:firstLine="600"/>
      </w:pPr>
      <w:r>
        <w:rPr>
          <w:sz w:val="30"/>
          <w:szCs w:val="30"/>
        </w:rPr>
        <w:fldChar w:fldCharType="end"/>
      </w:r>
    </w:p>
    <w:p w14:paraId="16694E4D" w14:textId="77777777" w:rsidR="004A2E15" w:rsidRDefault="004A2E15">
      <w:pPr>
        <w:adjustRightInd/>
        <w:snapToGrid/>
        <w:spacing w:after="200" w:line="220" w:lineRule="atLeast"/>
        <w:ind w:firstLineChars="0" w:firstLine="0"/>
        <w:jc w:val="left"/>
        <w:sectPr w:rsidR="004A2E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08"/>
          <w:docGrid w:type="lines" w:linePitch="360"/>
        </w:sectPr>
      </w:pPr>
    </w:p>
    <w:p w14:paraId="60EDAA55" w14:textId="77777777" w:rsidR="004A2E15" w:rsidRDefault="00500367">
      <w:pPr>
        <w:pStyle w:val="1"/>
      </w:pPr>
      <w:bookmarkStart w:id="0" w:name="_Toc529872189"/>
      <w:r>
        <w:rPr>
          <w:rFonts w:hint="eastAsia"/>
        </w:rPr>
        <w:lastRenderedPageBreak/>
        <w:t>一、公司概况</w:t>
      </w:r>
      <w:bookmarkEnd w:id="0"/>
    </w:p>
    <w:p w14:paraId="18AC6EF5" w14:textId="77777777" w:rsidR="004A2E15" w:rsidRDefault="00500367">
      <w:pPr>
        <w:spacing w:line="360" w:lineRule="auto"/>
        <w:ind w:firstLine="560"/>
        <w:rPr>
          <w:rFonts w:ascii="宋体" w:hAnsi="宋体" w:cs="宋体"/>
        </w:rPr>
      </w:pPr>
      <w:r>
        <w:rPr>
          <w:rFonts w:ascii="宋体" w:hAnsi="宋体" w:cs="宋体" w:hint="eastAsia"/>
        </w:rPr>
        <w:t>温州贵派电器有限公司坐落在于风景秀丽的东海之滨 “温州经济开发区”。公司毗邻滨海大道，到永强机场不过10分钟，连接甬台温高速，交通十分便利，有着得天独厚的地理优势。</w:t>
      </w:r>
    </w:p>
    <w:p w14:paraId="2A295E29" w14:textId="77777777" w:rsidR="004A2E15" w:rsidRDefault="00500367">
      <w:pPr>
        <w:spacing w:line="360" w:lineRule="auto"/>
        <w:ind w:firstLine="560"/>
        <w:rPr>
          <w:rFonts w:ascii="宋体" w:hAnsi="宋体" w:cs="宋体"/>
        </w:rPr>
      </w:pPr>
      <w:r>
        <w:rPr>
          <w:rFonts w:ascii="宋体" w:hAnsi="宋体" w:cs="宋体" w:hint="eastAsia"/>
        </w:rPr>
        <w:t>公司的前身为盛德模具厂，于2008年开始涉足于墙壁开关生产制造，公司亦更名为温州贵派电器有限公司。公司经历了十几年的发展，由专业做模具的作坊式小厂，发展到现在拥有机械式、电子式开关插座设计、制造全流程生产、检测设备1200多台的中、大型企业。公司现占地25亩，建筑面积3.14万平方米，员工近500人。贵派始终秉承“专业专注电工标杆客户ODM/OEM制造 ”的经营目标，发扬“创新、敬业、诚信、和谐”的企业精神，一贯致力于向顾客提供优质产品和服务。在经营中诚信守法，讲信誉，重承诺，重环保，在社会上有着良好的口碑和美誉度。</w:t>
      </w:r>
    </w:p>
    <w:p w14:paraId="100E045E" w14:textId="6A9A3C8A" w:rsidR="004A2E15" w:rsidRDefault="00500367">
      <w:pPr>
        <w:spacing w:line="360" w:lineRule="auto"/>
        <w:ind w:firstLine="560"/>
        <w:rPr>
          <w:rFonts w:ascii="宋体" w:hAnsi="宋体" w:cs="宋体"/>
        </w:rPr>
      </w:pPr>
      <w:r>
        <w:rPr>
          <w:rFonts w:ascii="宋体" w:hAnsi="宋体" w:cs="宋体" w:hint="eastAsia"/>
        </w:rPr>
        <w:t>公司产品涵盖目前国、内外市场十余个系列，百余个品种，获得国家专利20余个，产品远销亚洲、欧洲、美洲等三十余个国家和地区，被消费者普遍认可和赞誉。公司先后通过了多项国家和国际电工行业认证标准，</w:t>
      </w:r>
      <w:r w:rsidR="00671481" w:rsidRPr="00767B55">
        <w:rPr>
          <w:rFonts w:ascii="宋体" w:hAnsi="宋体" w:cs="宋体" w:hint="eastAsia"/>
          <w:color w:val="000000" w:themeColor="text1"/>
        </w:rPr>
        <w:t>公司陆续通过ISO9001：2015/ISO14001:2015/ ISO45001：2018质量/环境/职业健康管理体系认证</w:t>
      </w:r>
      <w:r>
        <w:rPr>
          <w:rFonts w:ascii="宋体" w:hAnsi="宋体" w:cs="宋体" w:hint="eastAsia"/>
        </w:rPr>
        <w:t>、国家电器行业3C强制标准认证、欧盟CE安全认证、国际SGS产品测试认证，公司拥有强大的技术研发团队和“温州市企业技术研究开发中心”，管理先进，在同行业处于领先地位，先后与德力西等国内电气行业巨头形成了战略合作伙伴关系。近年，投资300多万元设立机械、电子开关插座产品实验室通过温州市及龙湾区标准实验室验收，投入巨资引进PLM、ERP、OA管理系统及产品全自动化在线检测设备，为公司产品走国际化路线奠定了坚实的基础。</w:t>
      </w:r>
    </w:p>
    <w:p w14:paraId="04CA49D7" w14:textId="77777777" w:rsidR="004A2E15" w:rsidRDefault="00500367">
      <w:pPr>
        <w:spacing w:line="360" w:lineRule="auto"/>
        <w:ind w:firstLine="560"/>
        <w:rPr>
          <w:rFonts w:ascii="宋体" w:hAnsi="宋体" w:cs="宋体"/>
        </w:rPr>
      </w:pPr>
      <w:r>
        <w:rPr>
          <w:rFonts w:ascii="宋体" w:hAnsi="宋体" w:cs="宋体" w:hint="eastAsia"/>
        </w:rPr>
        <w:lastRenderedPageBreak/>
        <w:t>公司坚持以客户为导向，坚持走自主创新、科技研发之路，秉承做“电器开关行业领军者”的企业宗旨，以客户的满意为最高追求，致力推行科学化、规范化的管理体系，不断进行内部优化创新，提升企业自身竞争实力，把“贵派”打造成世界级优秀企业，贵派人正以昂扬的姿态向着世界一流企业的目标不断前进。</w:t>
      </w:r>
    </w:p>
    <w:p w14:paraId="5F7F7FB7" w14:textId="77777777" w:rsidR="004A2E15" w:rsidRDefault="00500367">
      <w:pPr>
        <w:pStyle w:val="1"/>
        <w:spacing w:line="276" w:lineRule="auto"/>
      </w:pPr>
      <w:bookmarkStart w:id="1" w:name="_Toc529872190"/>
      <w:r>
        <w:rPr>
          <w:rFonts w:hint="eastAsia"/>
        </w:rPr>
        <w:t>二、价值理念</w:t>
      </w:r>
      <w:bookmarkEnd w:id="1"/>
    </w:p>
    <w:p w14:paraId="39537BAD" w14:textId="77777777" w:rsidR="004A2E15" w:rsidRDefault="00500367">
      <w:pPr>
        <w:spacing w:line="360" w:lineRule="auto"/>
        <w:ind w:firstLine="560"/>
      </w:pPr>
      <w:r>
        <w:rPr>
          <w:rFonts w:hint="eastAsia"/>
        </w:rPr>
        <w:t>公司作为行业新锐，贵派电器对传统设计理念进行大胆创新，在产品高质量的前提下把智能作为特色和出发点，将不同艺术风格融入墙壁开关的设计。注重艺术与品质的完美结合是贵派的创新理念，随着创业初期的成功，贵派形成了以用户需求为设计核心，并不断突破传统设计的企业文化雏形以及独特的设计风格。</w:t>
      </w:r>
    </w:p>
    <w:p w14:paraId="52BC80C6" w14:textId="77777777" w:rsidR="004A2E15" w:rsidRDefault="00500367">
      <w:pPr>
        <w:spacing w:line="360" w:lineRule="auto"/>
        <w:ind w:firstLine="562"/>
        <w:rPr>
          <w:b/>
          <w:bCs/>
        </w:rPr>
      </w:pPr>
      <w:r>
        <w:rPr>
          <w:rFonts w:hint="eastAsia"/>
          <w:b/>
          <w:bCs/>
        </w:rPr>
        <w:t>使命：给员工一个舒适的环境，给顾客一个放心的产品。</w:t>
      </w:r>
    </w:p>
    <w:p w14:paraId="24A51F79" w14:textId="77777777" w:rsidR="004A2E15" w:rsidRDefault="00500367">
      <w:pPr>
        <w:spacing w:line="360" w:lineRule="auto"/>
        <w:ind w:firstLine="560"/>
      </w:pPr>
      <w:r>
        <w:rPr>
          <w:rFonts w:hint="eastAsia"/>
        </w:rPr>
        <w:t>贵派电器始终坚持以人为本，尊重员工的同时奉行顾客至上的理念，以人为本不仅是公司高层领导始终坚持的经营理念，也一直伴随在企业成长发展过程中，公司高层领导以人为本、以德用人、以才量人、择优录用的企业精神，努力造就了一支德才俱备、结构合理的高素质人才队伍，精心营造了一个高水准的工作环境，力争为顾客提供放心的产品。</w:t>
      </w:r>
    </w:p>
    <w:p w14:paraId="6DB51BE1" w14:textId="77777777" w:rsidR="004A2E15" w:rsidRDefault="00500367">
      <w:pPr>
        <w:spacing w:line="360" w:lineRule="auto"/>
        <w:ind w:firstLine="562"/>
        <w:rPr>
          <w:b/>
          <w:bCs/>
        </w:rPr>
      </w:pPr>
      <w:r>
        <w:rPr>
          <w:rFonts w:hint="eastAsia"/>
          <w:b/>
          <w:bCs/>
        </w:rPr>
        <w:t>愿景：打造现代化级企业，与国际企业接轨。</w:t>
      </w:r>
    </w:p>
    <w:p w14:paraId="57FB660C" w14:textId="77777777" w:rsidR="004A2E15" w:rsidRDefault="00500367">
      <w:pPr>
        <w:spacing w:line="360" w:lineRule="auto"/>
        <w:ind w:firstLine="560"/>
      </w:pPr>
      <w:r>
        <w:rPr>
          <w:rFonts w:hint="eastAsia"/>
        </w:rPr>
        <w:t>公司始终致力于成为行业一流企业，注重品牌建设，在产品技术创新、制造工艺、标准制定等方面始终对标国际一流水准，并不断加强研发投入，打造成国际级企业。</w:t>
      </w:r>
    </w:p>
    <w:p w14:paraId="6286B5FF" w14:textId="77777777" w:rsidR="004A2E15" w:rsidRDefault="00500367">
      <w:pPr>
        <w:spacing w:line="360" w:lineRule="auto"/>
        <w:ind w:firstLine="562"/>
        <w:rPr>
          <w:b/>
          <w:bCs/>
        </w:rPr>
      </w:pPr>
      <w:r>
        <w:rPr>
          <w:rFonts w:hint="eastAsia"/>
          <w:b/>
          <w:bCs/>
        </w:rPr>
        <w:t>核心价值观：以质量求生存，以诚信求发展，用心服务，创新进取。</w:t>
      </w:r>
    </w:p>
    <w:p w14:paraId="6500D718" w14:textId="77777777" w:rsidR="004A2E15" w:rsidRDefault="00500367">
      <w:pPr>
        <w:spacing w:line="360" w:lineRule="auto"/>
        <w:ind w:firstLine="560"/>
      </w:pPr>
      <w:r>
        <w:rPr>
          <w:rFonts w:hint="eastAsia"/>
        </w:rPr>
        <w:lastRenderedPageBreak/>
        <w:t>在市场经济条件下，一个组织赖以生存和发展的基础是市场和顾客。要取得成功和获得卓越绩效，必须以顾客和市场为关注焦点。贵派电器始终重视客户需求，以客户利益为第一考虑角度，坚持做好行业口碑以实现与客户的互利双赢。</w:t>
      </w:r>
    </w:p>
    <w:p w14:paraId="6C489D4A" w14:textId="77777777" w:rsidR="004A2E15" w:rsidRDefault="00500367">
      <w:pPr>
        <w:spacing w:line="360" w:lineRule="auto"/>
        <w:ind w:firstLine="560"/>
      </w:pPr>
      <w:r>
        <w:rPr>
          <w:rFonts w:hint="eastAsia"/>
        </w:rPr>
        <w:t>以质量求生存，以诚信求发展，不仅仅是口头上的承诺，也是贵派坚定不移的信念和长期在这个行业生存下去的立足之本，这也是贵派关注客户利益的体现。</w:t>
      </w:r>
    </w:p>
    <w:p w14:paraId="38C71D77" w14:textId="77777777" w:rsidR="004A2E15" w:rsidRDefault="00500367">
      <w:pPr>
        <w:spacing w:line="360" w:lineRule="auto"/>
        <w:ind w:firstLine="560"/>
      </w:pPr>
      <w:r>
        <w:t>用心服务，创新进取</w:t>
      </w:r>
      <w:r>
        <w:rPr>
          <w:rFonts w:hint="eastAsia"/>
        </w:rPr>
        <w:t>，不仅是贵派的行动准则，也是贵派努力提升顾客体验的承诺。行业发展需要保持高速的创新，离开创新就不可能在这个日新月异的行业内立足。</w:t>
      </w:r>
    </w:p>
    <w:p w14:paraId="49C22231" w14:textId="77777777" w:rsidR="004A2E15" w:rsidRDefault="00500367">
      <w:pPr>
        <w:pStyle w:val="1"/>
        <w:spacing w:line="360" w:lineRule="auto"/>
      </w:pPr>
      <w:bookmarkStart w:id="2" w:name="_Toc529872191"/>
      <w:r>
        <w:rPr>
          <w:rFonts w:hint="eastAsia"/>
        </w:rPr>
        <w:t>三、组织架构和治理系统</w:t>
      </w:r>
      <w:bookmarkEnd w:id="2"/>
    </w:p>
    <w:p w14:paraId="37A681FA" w14:textId="77777777" w:rsidR="004A2E15" w:rsidRDefault="00500367">
      <w:pPr>
        <w:spacing w:line="360" w:lineRule="auto"/>
        <w:ind w:firstLine="560"/>
        <w:rPr>
          <w:rFonts w:asciiTheme="minorEastAsia" w:eastAsiaTheme="minorEastAsia" w:hAnsiTheme="minorEastAsia" w:cs="仿宋"/>
        </w:rPr>
      </w:pPr>
      <w:r>
        <w:rPr>
          <w:rFonts w:asciiTheme="minorEastAsia" w:eastAsiaTheme="minorEastAsia" w:hAnsiTheme="minorEastAsia" w:cs="仿宋" w:hint="eastAsia"/>
          <w:snapToGrid w:val="0"/>
        </w:rPr>
        <w:t>良好的公司治理是企业实现可持续发展的内在动力。自温州贵派电器有限公司成立以来，公司把公司治理与经营工作有机结合起来。</w:t>
      </w:r>
      <w:r>
        <w:rPr>
          <w:rFonts w:asciiTheme="minorEastAsia" w:eastAsiaTheme="minorEastAsia" w:hAnsiTheme="minorEastAsia" w:cs="仿宋" w:hint="eastAsia"/>
        </w:rPr>
        <w:t>公司根据《公司法》等文件要求，明确公司高层领导的责任、权利与义务，形成企业决策、执行和监督机构相互协调、相互制约的机制。在决策程序、运作上，公司按照治理文件的规则和要求来贯彻执行。公司实行董事会领导下的由总经理的负责制方式直接领导。随着公司规模的扩大及适应公司新的发展要求，公司成立了以总经理为主导，分设品质部、技术部、采购部等七个部门来具体分工负责的管理模式。公司定期对关键领导岗位进行监督、审计，促使高管人员肩负起忠实和勤勉义务，保证组织活动的合法性、规范性、有效性，在多年来的运作中，公司不断建立和完善各种制度，为科学、规范地决策提供了保障。</w:t>
      </w:r>
    </w:p>
    <w:p w14:paraId="09D514F0" w14:textId="77777777" w:rsidR="004A2E15" w:rsidRDefault="004A2E15">
      <w:pPr>
        <w:spacing w:line="360" w:lineRule="auto"/>
        <w:ind w:firstLineChars="0" w:firstLine="0"/>
        <w:rPr>
          <w:rFonts w:asciiTheme="minorEastAsia" w:eastAsiaTheme="minorEastAsia" w:hAnsiTheme="minorEastAsia" w:cs="仿宋"/>
        </w:rPr>
      </w:pPr>
    </w:p>
    <w:p w14:paraId="4E90E8BE" w14:textId="77777777" w:rsidR="004A2E15" w:rsidRDefault="00500367">
      <w:pPr>
        <w:pStyle w:val="1"/>
        <w:spacing w:line="360" w:lineRule="auto"/>
      </w:pPr>
      <w:bookmarkStart w:id="3" w:name="_Toc529872192"/>
      <w:r>
        <w:rPr>
          <w:noProof/>
        </w:rPr>
        <w:lastRenderedPageBreak/>
        <w:drawing>
          <wp:anchor distT="0" distB="0" distL="114300" distR="114300" simplePos="0" relativeHeight="251660288" behindDoc="0" locked="0" layoutInCell="1" allowOverlap="1" wp14:anchorId="4F1CA889" wp14:editId="197A7C0B">
            <wp:simplePos x="0" y="0"/>
            <wp:positionH relativeFrom="column">
              <wp:posOffset>342900</wp:posOffset>
            </wp:positionH>
            <wp:positionV relativeFrom="paragraph">
              <wp:posOffset>330200</wp:posOffset>
            </wp:positionV>
            <wp:extent cx="4701540" cy="2578100"/>
            <wp:effectExtent l="0" t="0" r="1016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701540" cy="2578100"/>
                    </a:xfrm>
                    <a:prstGeom prst="rect">
                      <a:avLst/>
                    </a:prstGeom>
                    <a:noFill/>
                    <a:ln>
                      <a:noFill/>
                    </a:ln>
                  </pic:spPr>
                </pic:pic>
              </a:graphicData>
            </a:graphic>
          </wp:anchor>
        </w:drawing>
      </w:r>
      <w:r>
        <w:rPr>
          <w:rFonts w:hint="eastAsia"/>
        </w:rPr>
        <w:t>四、管理体系</w:t>
      </w:r>
      <w:bookmarkEnd w:id="3"/>
    </w:p>
    <w:p w14:paraId="283DABA6" w14:textId="342A68EC" w:rsidR="004A2E15" w:rsidRDefault="00500367">
      <w:pPr>
        <w:spacing w:line="360" w:lineRule="auto"/>
        <w:ind w:firstLine="560"/>
        <w:rPr>
          <w:rFonts w:asciiTheme="minorEastAsia" w:eastAsiaTheme="minorEastAsia" w:hAnsiTheme="minorEastAsia"/>
        </w:rPr>
      </w:pPr>
      <w:r>
        <w:rPr>
          <w:rFonts w:asciiTheme="minorEastAsia" w:eastAsiaTheme="minorEastAsia" w:hAnsiTheme="minorEastAsia" w:cs="宋体" w:hint="eastAsia"/>
        </w:rPr>
        <w:t>公司高度重视企业管理体系建设，先后建立了</w:t>
      </w:r>
      <w:r>
        <w:rPr>
          <w:rFonts w:asciiTheme="minorEastAsia" w:eastAsiaTheme="minorEastAsia" w:hAnsiTheme="minorEastAsia"/>
        </w:rPr>
        <w:t>ISO9001</w:t>
      </w:r>
      <w:r>
        <w:rPr>
          <w:rFonts w:asciiTheme="minorEastAsia" w:eastAsiaTheme="minorEastAsia" w:hAnsiTheme="minorEastAsia" w:cs="宋体" w:hint="eastAsia"/>
        </w:rPr>
        <w:t>质量管理体系、ISO</w:t>
      </w:r>
      <w:r>
        <w:rPr>
          <w:rFonts w:asciiTheme="minorEastAsia" w:eastAsiaTheme="minorEastAsia" w:hAnsiTheme="minorEastAsia" w:cs="宋体"/>
        </w:rPr>
        <w:t xml:space="preserve"> 14001</w:t>
      </w:r>
      <w:r>
        <w:rPr>
          <w:rFonts w:asciiTheme="minorEastAsia" w:eastAsiaTheme="minorEastAsia" w:hAnsiTheme="minorEastAsia" w:cs="宋体" w:hint="eastAsia"/>
        </w:rPr>
        <w:t>环境管理体系</w:t>
      </w:r>
      <w:r w:rsidR="00206FB1">
        <w:rPr>
          <w:rFonts w:asciiTheme="minorEastAsia" w:eastAsiaTheme="minorEastAsia" w:hAnsiTheme="minorEastAsia" w:cs="宋体" w:hint="eastAsia"/>
        </w:rPr>
        <w:t>、I</w:t>
      </w:r>
      <w:r w:rsidR="00206FB1">
        <w:rPr>
          <w:rFonts w:asciiTheme="minorEastAsia" w:eastAsiaTheme="minorEastAsia" w:hAnsiTheme="minorEastAsia" w:cs="宋体"/>
        </w:rPr>
        <w:t>SO</w:t>
      </w:r>
      <w:r w:rsidR="00206FB1">
        <w:rPr>
          <w:rFonts w:asciiTheme="minorEastAsia" w:eastAsiaTheme="minorEastAsia" w:hAnsiTheme="minorEastAsia" w:cs="宋体" w:hint="eastAsia"/>
        </w:rPr>
        <w:t>45001职业健康管理体系</w:t>
      </w:r>
      <w:r>
        <w:rPr>
          <w:rFonts w:asciiTheme="minorEastAsia" w:eastAsiaTheme="minorEastAsia" w:hAnsiTheme="minorEastAsia" w:cs="宋体" w:hint="eastAsia"/>
        </w:rPr>
        <w:t>，严格按照体系要求进行品质管理、生产过程控制与出厂品质控制。公司采用</w:t>
      </w:r>
      <w:r>
        <w:rPr>
          <w:rFonts w:asciiTheme="minorEastAsia" w:eastAsiaTheme="minorEastAsia" w:hAnsiTheme="minorEastAsia"/>
        </w:rPr>
        <w:t>ERP</w:t>
      </w:r>
      <w:r>
        <w:rPr>
          <w:rFonts w:asciiTheme="minorEastAsia" w:eastAsiaTheme="minorEastAsia" w:hAnsiTheme="minorEastAsia" w:cs="宋体" w:hint="eastAsia"/>
        </w:rPr>
        <w:t>系统，已经初步实现了产品、设备、订单、生产过程、供应链的互联互通，实现了过程数据、质量数据、表属性数据、客户订单数据、供应链数据的相互追溯。公司采取适当的措施预防缺陷的产生，降低质量风险、质量损失和质量成本，提高了产品开发效率，为进一步开拓市场提供了可靠的质量保证。公司秉承可持续发展的理念，建立了</w:t>
      </w:r>
      <w:r>
        <w:rPr>
          <w:rFonts w:asciiTheme="minorEastAsia" w:eastAsiaTheme="minorEastAsia" w:hAnsiTheme="minorEastAsia"/>
        </w:rPr>
        <w:t>ISO14001</w:t>
      </w:r>
      <w:r>
        <w:rPr>
          <w:rFonts w:asciiTheme="minorEastAsia" w:eastAsiaTheme="minorEastAsia" w:hAnsiTheme="minorEastAsia" w:cs="宋体" w:hint="eastAsia"/>
        </w:rPr>
        <w:t>环境管理体系，积极防治环境污染，推动资源和能源的节约，持续改进环境管理。</w:t>
      </w:r>
    </w:p>
    <w:p w14:paraId="60EEC4FC" w14:textId="77777777" w:rsidR="004A2E15" w:rsidRDefault="00500367">
      <w:pPr>
        <w:pStyle w:val="1"/>
        <w:spacing w:line="360" w:lineRule="auto"/>
      </w:pPr>
      <w:bookmarkStart w:id="4" w:name="_Toc529872193"/>
      <w:r>
        <w:rPr>
          <w:rFonts w:hint="eastAsia"/>
        </w:rPr>
        <w:t>五、主要产品和技术</w:t>
      </w:r>
      <w:bookmarkEnd w:id="4"/>
    </w:p>
    <w:p w14:paraId="4307F4E7" w14:textId="77777777" w:rsidR="004A2E15" w:rsidRDefault="00500367">
      <w:pPr>
        <w:pStyle w:val="0000000-"/>
        <w:spacing w:line="360" w:lineRule="auto"/>
        <w:rPr>
          <w:rFonts w:asciiTheme="minorEastAsia" w:eastAsiaTheme="minorEastAsia" w:hAnsiTheme="minorEastAsia"/>
        </w:rPr>
      </w:pPr>
      <w:r>
        <w:rPr>
          <w:rFonts w:asciiTheme="minorEastAsia" w:eastAsiaTheme="minorEastAsia" w:hAnsiTheme="minorEastAsia" w:hint="eastAsia"/>
        </w:rPr>
        <w:t>温州贵派电器有限公司是集制造、科研等电气化公司，并设有专业终端电气技术开发中心。贵派电器公司现有电工支柱产业，主导产品电工开关插座产品等。</w:t>
      </w:r>
    </w:p>
    <w:p w14:paraId="234B1757" w14:textId="77777777" w:rsidR="004A2E15" w:rsidRDefault="00500367">
      <w:pPr>
        <w:pStyle w:val="0000000-"/>
        <w:spacing w:line="360" w:lineRule="auto"/>
        <w:rPr>
          <w:rFonts w:asciiTheme="minorEastAsia" w:eastAsiaTheme="minorEastAsia" w:hAnsiTheme="minorEastAsia"/>
        </w:rPr>
      </w:pPr>
      <w:r>
        <w:rPr>
          <w:rFonts w:asciiTheme="minorEastAsia" w:eastAsiaTheme="minorEastAsia" w:hAnsiTheme="minorEastAsia" w:hint="eastAsia"/>
        </w:rPr>
        <w:lastRenderedPageBreak/>
        <w:t>目前公司业务主要以国际市场为主，而国内市场主要为行业内一流龙头企业。外销业务主要依靠展会与电商平台来开展，国外主要客户为电器行业经销商，公司在通过展会接到订单后直接发货至国外客户。公司的主要客户群为工业企业、海外经销商、工程用户以及个人用户。贵派以国外市场为主，产品主要销往中东、非洲、东南亚以及欧洲市场。</w:t>
      </w:r>
    </w:p>
    <w:p w14:paraId="12CB1AC8" w14:textId="77777777" w:rsidR="004A2E15" w:rsidRDefault="00500367">
      <w:pPr>
        <w:pStyle w:val="0000000-"/>
        <w:spacing w:line="360" w:lineRule="auto"/>
        <w:rPr>
          <w:rFonts w:asciiTheme="minorEastAsia" w:eastAsiaTheme="minorEastAsia" w:hAnsiTheme="minorEastAsia"/>
        </w:rPr>
      </w:pPr>
      <w:r>
        <w:rPr>
          <w:rFonts w:asciiTheme="minorEastAsia" w:eastAsiaTheme="minorEastAsia" w:hAnsiTheme="minorEastAsia" w:hint="eastAsia"/>
        </w:rPr>
        <w:t>公司现占地25亩，建筑面积3.14万平方米，员工近500人。贵派始终秉承“专业专注电工标杆客户ODM/OEM制造 ”的经营目标，发扬“创新、敬业、诚信、和谐”的企业精神，一贯致力于向顾客提供优质产品和服务。</w:t>
      </w:r>
    </w:p>
    <w:p w14:paraId="14CF2AA6" w14:textId="2B029BD6" w:rsidR="004A2E15" w:rsidRDefault="00500367">
      <w:pPr>
        <w:pStyle w:val="0000000-"/>
        <w:spacing w:line="360" w:lineRule="auto"/>
        <w:rPr>
          <w:rFonts w:asciiTheme="minorEastAsia" w:eastAsiaTheme="minorEastAsia" w:hAnsiTheme="minorEastAsia"/>
        </w:rPr>
      </w:pPr>
      <w:r>
        <w:rPr>
          <w:rFonts w:asciiTheme="minorEastAsia" w:eastAsiaTheme="minorEastAsia" w:hAnsiTheme="minorEastAsia" w:hint="eastAsia"/>
        </w:rPr>
        <w:t>贵派始终重视自主创新，先后通过了多项国家和国际电工行业认证标准，公司陆续通过ISO9001：2015/ISO14001:2015</w:t>
      </w:r>
      <w:r w:rsidR="00A25A57">
        <w:rPr>
          <w:rFonts w:asciiTheme="minorEastAsia" w:eastAsiaTheme="minorEastAsia" w:hAnsiTheme="minorEastAsia"/>
        </w:rPr>
        <w:t>/IS045001-2018</w:t>
      </w:r>
      <w:r>
        <w:rPr>
          <w:rFonts w:asciiTheme="minorEastAsia" w:eastAsiaTheme="minorEastAsia" w:hAnsiTheme="minorEastAsia" w:hint="eastAsia"/>
        </w:rPr>
        <w:t>质量/环境</w:t>
      </w:r>
      <w:r w:rsidR="00A25A57">
        <w:rPr>
          <w:rFonts w:asciiTheme="minorEastAsia" w:eastAsiaTheme="minorEastAsia" w:hAnsiTheme="minorEastAsia" w:hint="eastAsia"/>
        </w:rPr>
        <w:t>/职业健康</w:t>
      </w:r>
      <w:bookmarkStart w:id="5" w:name="_GoBack"/>
      <w:bookmarkEnd w:id="5"/>
      <w:r>
        <w:rPr>
          <w:rFonts w:asciiTheme="minorEastAsia" w:eastAsiaTheme="minorEastAsia" w:hAnsiTheme="minorEastAsia" w:hint="eastAsia"/>
        </w:rPr>
        <w:t>管理体系认证、国家电器行业3C强制标准认证、欧盟CE安全认证、国际SGS产品测试认证，公司拥有强大的技术研发团队和“温州市企业技术研究开发中心”，管理先进，在同行业处于领先地位。投资300多万元设立机械、电子开关插座产品实验室通过温州市及龙湾区标准实验室验收，投入巨资引进PLM、ERP、OA管理系统及产品全自动化在线检测设备，为公司产品走国际化路线奠定了坚实的基础。</w:t>
      </w:r>
      <w:r>
        <w:rPr>
          <w:rFonts w:asciiTheme="minorEastAsia" w:eastAsiaTheme="minorEastAsia" w:hAnsiTheme="minorEastAsia" w:hint="eastAsia"/>
        </w:rPr>
        <w:lastRenderedPageBreak/>
        <w:t>2018年公司新建成生产基地，现拥有18条自动化流水生产线，生产总面积12000m2。公司于2019年升级了机器手以及注塑机，共计投资500余万元。</w:t>
      </w:r>
    </w:p>
    <w:p w14:paraId="6AA3DA6C" w14:textId="77777777" w:rsidR="004A2E15" w:rsidRDefault="00500367">
      <w:pPr>
        <w:pStyle w:val="1"/>
        <w:spacing w:line="360" w:lineRule="auto"/>
      </w:pPr>
      <w:bookmarkStart w:id="6" w:name="_Toc529872194"/>
      <w:r>
        <w:rPr>
          <w:rFonts w:hint="eastAsia"/>
        </w:rPr>
        <w:t>六、利益相关方沟通与回应</w:t>
      </w:r>
      <w:bookmarkEnd w:id="6"/>
    </w:p>
    <w:p w14:paraId="2AFF6350" w14:textId="77777777" w:rsidR="004A2E15" w:rsidRDefault="00500367">
      <w:pPr>
        <w:spacing w:line="360" w:lineRule="auto"/>
        <w:ind w:firstLine="560"/>
        <w:rPr>
          <w:rFonts w:asciiTheme="minorEastAsia" w:eastAsiaTheme="minorEastAsia" w:hAnsiTheme="minorEastAsia"/>
        </w:rPr>
      </w:pPr>
      <w:r>
        <w:rPr>
          <w:rFonts w:asciiTheme="minorEastAsia" w:eastAsiaTheme="minorEastAsia" w:hAnsiTheme="minorEastAsia" w:cs="宋体" w:hint="eastAsia"/>
        </w:rPr>
        <w:t>公司结合自身业务和运营特点，通过科学的方法进行利益相关方识别，不断加强沟通交流，了解各方在社会责任领域的诉求，并用社会责任实践积极回应和满足各个利益相关方关注的议题，促进利益相关方参与，积极构建和谐共赢的利益相关方关系。</w:t>
      </w:r>
    </w:p>
    <w:tbl>
      <w:tblPr>
        <w:tblW w:w="84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3285"/>
        <w:gridCol w:w="3470"/>
      </w:tblGrid>
      <w:tr w:rsidR="004A2E15" w14:paraId="06BBF35D" w14:textId="77777777">
        <w:tc>
          <w:tcPr>
            <w:tcW w:w="1648" w:type="dxa"/>
            <w:vAlign w:val="center"/>
          </w:tcPr>
          <w:p w14:paraId="2291B421" w14:textId="77777777" w:rsidR="004A2E15" w:rsidRDefault="00500367">
            <w:pPr>
              <w:spacing w:line="276" w:lineRule="auto"/>
              <w:ind w:firstLineChars="0" w:firstLine="0"/>
              <w:rPr>
                <w:rFonts w:asciiTheme="minorEastAsia" w:eastAsiaTheme="minorEastAsia" w:hAnsiTheme="minorEastAsia"/>
                <w:b/>
                <w:bCs/>
              </w:rPr>
            </w:pPr>
            <w:r>
              <w:rPr>
                <w:rFonts w:asciiTheme="minorEastAsia" w:eastAsiaTheme="minorEastAsia" w:hAnsiTheme="minorEastAsia" w:cs="宋体" w:hint="eastAsia"/>
                <w:b/>
                <w:bCs/>
              </w:rPr>
              <w:t>利益相关方</w:t>
            </w:r>
          </w:p>
        </w:tc>
        <w:tc>
          <w:tcPr>
            <w:tcW w:w="3285" w:type="dxa"/>
            <w:vAlign w:val="center"/>
          </w:tcPr>
          <w:p w14:paraId="4AB81514" w14:textId="77777777" w:rsidR="004A2E15" w:rsidRDefault="00500367">
            <w:pPr>
              <w:spacing w:line="276" w:lineRule="auto"/>
              <w:ind w:firstLineChars="0" w:firstLine="0"/>
              <w:rPr>
                <w:rFonts w:asciiTheme="minorEastAsia" w:eastAsiaTheme="minorEastAsia" w:hAnsiTheme="minorEastAsia"/>
                <w:b/>
                <w:bCs/>
              </w:rPr>
            </w:pPr>
            <w:r>
              <w:rPr>
                <w:rFonts w:asciiTheme="minorEastAsia" w:eastAsiaTheme="minorEastAsia" w:hAnsiTheme="minorEastAsia" w:cs="宋体" w:hint="eastAsia"/>
                <w:b/>
                <w:bCs/>
              </w:rPr>
              <w:t>要求与期望</w:t>
            </w:r>
          </w:p>
        </w:tc>
        <w:tc>
          <w:tcPr>
            <w:tcW w:w="3470" w:type="dxa"/>
            <w:vAlign w:val="center"/>
          </w:tcPr>
          <w:p w14:paraId="130D77DC" w14:textId="77777777" w:rsidR="004A2E15" w:rsidRDefault="00500367">
            <w:pPr>
              <w:spacing w:line="276" w:lineRule="auto"/>
              <w:ind w:firstLineChars="0" w:firstLine="0"/>
              <w:rPr>
                <w:rFonts w:asciiTheme="minorEastAsia" w:eastAsiaTheme="minorEastAsia" w:hAnsiTheme="minorEastAsia"/>
                <w:b/>
                <w:bCs/>
              </w:rPr>
            </w:pPr>
            <w:r>
              <w:rPr>
                <w:rFonts w:asciiTheme="minorEastAsia" w:eastAsiaTheme="minorEastAsia" w:hAnsiTheme="minorEastAsia" w:cs="宋体" w:hint="eastAsia"/>
                <w:b/>
                <w:bCs/>
              </w:rPr>
              <w:t>沟通回应方式</w:t>
            </w:r>
          </w:p>
        </w:tc>
      </w:tr>
      <w:tr w:rsidR="004A2E15" w14:paraId="43E5BC8D" w14:textId="77777777">
        <w:tc>
          <w:tcPr>
            <w:tcW w:w="1648" w:type="dxa"/>
            <w:vAlign w:val="center"/>
          </w:tcPr>
          <w:p w14:paraId="7373F25A"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政府</w:t>
            </w:r>
          </w:p>
        </w:tc>
        <w:tc>
          <w:tcPr>
            <w:tcW w:w="3285" w:type="dxa"/>
            <w:vAlign w:val="center"/>
          </w:tcPr>
          <w:p w14:paraId="4225500B"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依法合规运营；遵守商业道德；保障安全生产平稳运营；积极带动就业</w:t>
            </w:r>
          </w:p>
        </w:tc>
        <w:tc>
          <w:tcPr>
            <w:tcW w:w="3470" w:type="dxa"/>
            <w:vAlign w:val="center"/>
          </w:tcPr>
          <w:p w14:paraId="2C7C9ED3"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遵守各项法律法规、依法纳税；配合开展社会治理工作；强化安全生产管理；积极创造就业机会</w:t>
            </w:r>
          </w:p>
        </w:tc>
      </w:tr>
      <w:tr w:rsidR="004A2E15" w14:paraId="45CA1C95" w14:textId="77777777">
        <w:tc>
          <w:tcPr>
            <w:tcW w:w="1648" w:type="dxa"/>
            <w:vAlign w:val="center"/>
          </w:tcPr>
          <w:p w14:paraId="5F7F3407"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员工</w:t>
            </w:r>
          </w:p>
        </w:tc>
        <w:tc>
          <w:tcPr>
            <w:tcW w:w="3285" w:type="dxa"/>
            <w:vAlign w:val="center"/>
          </w:tcPr>
          <w:p w14:paraId="2DFBE356"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保障合法权益；提供职业健康安全保障；提供职业发展与晋升通道；舒适的工休环境</w:t>
            </w:r>
          </w:p>
        </w:tc>
        <w:tc>
          <w:tcPr>
            <w:tcW w:w="3470" w:type="dxa"/>
            <w:vAlign w:val="center"/>
          </w:tcPr>
          <w:p w14:paraId="334D1836"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符合各项国家相关法规；</w:t>
            </w:r>
          </w:p>
          <w:p w14:paraId="2FA68B69"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提供健康安全的工作环境及应知应会培训；</w:t>
            </w:r>
          </w:p>
          <w:p w14:paraId="233F130A"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提供专业化、个性化的职业培训与晋升通道；</w:t>
            </w:r>
          </w:p>
        </w:tc>
      </w:tr>
      <w:tr w:rsidR="004A2E15" w14:paraId="04AEF541" w14:textId="77777777">
        <w:tc>
          <w:tcPr>
            <w:tcW w:w="1648" w:type="dxa"/>
            <w:vAlign w:val="center"/>
          </w:tcPr>
          <w:p w14:paraId="75B75193"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客户</w:t>
            </w:r>
          </w:p>
        </w:tc>
        <w:tc>
          <w:tcPr>
            <w:tcW w:w="3285" w:type="dxa"/>
            <w:vAlign w:val="center"/>
          </w:tcPr>
          <w:p w14:paraId="14C15F41"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诚信经营；</w:t>
            </w:r>
          </w:p>
          <w:p w14:paraId="596FF4FD"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提供质量可靠的产品；</w:t>
            </w:r>
          </w:p>
          <w:p w14:paraId="3716667A"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提供优质的服务</w:t>
            </w:r>
          </w:p>
        </w:tc>
        <w:tc>
          <w:tcPr>
            <w:tcW w:w="3470" w:type="dxa"/>
            <w:vAlign w:val="center"/>
          </w:tcPr>
          <w:p w14:paraId="7166249E"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诚实守信服务客户；</w:t>
            </w:r>
          </w:p>
          <w:p w14:paraId="7697BA7B"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提供满足客户需求与期望的产品和服务；</w:t>
            </w:r>
          </w:p>
          <w:p w14:paraId="35D9EEE7"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设立客服专线</w:t>
            </w:r>
          </w:p>
        </w:tc>
      </w:tr>
      <w:tr w:rsidR="004A2E15" w14:paraId="4DB6AC53" w14:textId="77777777">
        <w:trPr>
          <w:trHeight w:val="1140"/>
        </w:trPr>
        <w:tc>
          <w:tcPr>
            <w:tcW w:w="1648" w:type="dxa"/>
            <w:vAlign w:val="center"/>
          </w:tcPr>
          <w:p w14:paraId="47037037"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合作伙伴</w:t>
            </w:r>
          </w:p>
        </w:tc>
        <w:tc>
          <w:tcPr>
            <w:tcW w:w="3285" w:type="dxa"/>
            <w:vAlign w:val="center"/>
          </w:tcPr>
          <w:p w14:paraId="69F4D142"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遵守商业道德；公平竞争；公平、公正、公开采供；提供相关辅导与支持</w:t>
            </w:r>
          </w:p>
        </w:tc>
        <w:tc>
          <w:tcPr>
            <w:tcW w:w="3470" w:type="dxa"/>
            <w:vAlign w:val="center"/>
          </w:tcPr>
          <w:p w14:paraId="700CC4AA"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开展负责人的采购工作；</w:t>
            </w:r>
          </w:p>
          <w:p w14:paraId="34E198FB"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开展供应链合作</w:t>
            </w:r>
          </w:p>
        </w:tc>
      </w:tr>
      <w:tr w:rsidR="004A2E15" w14:paraId="18093343" w14:textId="77777777">
        <w:tc>
          <w:tcPr>
            <w:tcW w:w="1648" w:type="dxa"/>
            <w:vAlign w:val="center"/>
          </w:tcPr>
          <w:p w14:paraId="73FDCF81"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lastRenderedPageBreak/>
              <w:t>环境</w:t>
            </w:r>
          </w:p>
        </w:tc>
        <w:tc>
          <w:tcPr>
            <w:tcW w:w="3285" w:type="dxa"/>
            <w:vAlign w:val="center"/>
          </w:tcPr>
          <w:p w14:paraId="6B0E8285"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落实国内外节能减排政策、法规；实现绿色管理与绿色运营；保护生态环境</w:t>
            </w:r>
          </w:p>
        </w:tc>
        <w:tc>
          <w:tcPr>
            <w:tcW w:w="3470" w:type="dxa"/>
            <w:vAlign w:val="center"/>
          </w:tcPr>
          <w:p w14:paraId="26B20F7F"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建立公司绿色管理组织体系；全面开展节能减排工作；开展绿色设计、绿色制造、绿色服务工作；实施绿色办公；实践绿色公益</w:t>
            </w:r>
          </w:p>
        </w:tc>
      </w:tr>
      <w:tr w:rsidR="004A2E15" w14:paraId="66A8B0C0" w14:textId="77777777">
        <w:tc>
          <w:tcPr>
            <w:tcW w:w="1648" w:type="dxa"/>
            <w:vAlign w:val="center"/>
          </w:tcPr>
          <w:p w14:paraId="340046B1" w14:textId="77777777" w:rsidR="004A2E15" w:rsidRDefault="00500367">
            <w:pPr>
              <w:spacing w:line="276" w:lineRule="auto"/>
              <w:ind w:firstLineChars="0" w:firstLine="0"/>
              <w:jc w:val="center"/>
              <w:rPr>
                <w:rFonts w:asciiTheme="minorEastAsia" w:eastAsiaTheme="minorEastAsia" w:hAnsiTheme="minorEastAsia"/>
              </w:rPr>
            </w:pPr>
            <w:r>
              <w:rPr>
                <w:rFonts w:asciiTheme="minorEastAsia" w:eastAsiaTheme="minorEastAsia" w:hAnsiTheme="minorEastAsia" w:cs="宋体" w:hint="eastAsia"/>
              </w:rPr>
              <w:t>社会和公众</w:t>
            </w:r>
          </w:p>
        </w:tc>
        <w:tc>
          <w:tcPr>
            <w:tcW w:w="3285" w:type="dxa"/>
            <w:vAlign w:val="center"/>
          </w:tcPr>
          <w:p w14:paraId="09A4B45E" w14:textId="77777777" w:rsidR="004A2E15" w:rsidRDefault="00500367">
            <w:pPr>
              <w:spacing w:line="276" w:lineRule="auto"/>
              <w:ind w:firstLineChars="0" w:firstLine="0"/>
              <w:jc w:val="center"/>
              <w:rPr>
                <w:rFonts w:asciiTheme="minorEastAsia" w:eastAsiaTheme="minorEastAsia" w:hAnsiTheme="minorEastAsia"/>
              </w:rPr>
            </w:pPr>
            <w:r>
              <w:rPr>
                <w:rFonts w:asciiTheme="minorEastAsia" w:eastAsiaTheme="minorEastAsia" w:hAnsiTheme="minorEastAsia" w:cs="宋体" w:hint="eastAsia"/>
              </w:rPr>
              <w:t>支持社会公益事业</w:t>
            </w:r>
          </w:p>
        </w:tc>
        <w:tc>
          <w:tcPr>
            <w:tcW w:w="3470" w:type="dxa"/>
            <w:vAlign w:val="center"/>
          </w:tcPr>
          <w:p w14:paraId="0EA8393E" w14:textId="77777777" w:rsidR="004A2E15" w:rsidRDefault="00500367">
            <w:pPr>
              <w:spacing w:line="276" w:lineRule="auto"/>
              <w:ind w:firstLineChars="0" w:firstLine="0"/>
              <w:rPr>
                <w:rFonts w:asciiTheme="minorEastAsia" w:eastAsiaTheme="minorEastAsia" w:hAnsiTheme="minorEastAsia"/>
              </w:rPr>
            </w:pPr>
            <w:r>
              <w:rPr>
                <w:rFonts w:asciiTheme="minorEastAsia" w:eastAsiaTheme="minorEastAsia" w:hAnsiTheme="minorEastAsia" w:cs="宋体" w:hint="eastAsia"/>
              </w:rPr>
              <w:t>开展志愿者行动；参与慈善事业，积极投身公益事业</w:t>
            </w:r>
          </w:p>
        </w:tc>
      </w:tr>
    </w:tbl>
    <w:p w14:paraId="70919C8D" w14:textId="77777777" w:rsidR="004A2E15" w:rsidRDefault="004A2E15">
      <w:pPr>
        <w:ind w:firstLine="560"/>
        <w:rPr>
          <w:rFonts w:asciiTheme="minorEastAsia" w:eastAsiaTheme="minorEastAsia" w:hAnsiTheme="minorEastAsia" w:cs="仿宋"/>
        </w:rPr>
      </w:pPr>
    </w:p>
    <w:p w14:paraId="1D2FAF28" w14:textId="77777777" w:rsidR="004A2E15" w:rsidRDefault="00500367">
      <w:pPr>
        <w:pStyle w:val="1"/>
        <w:spacing w:line="360" w:lineRule="auto"/>
      </w:pPr>
      <w:bookmarkStart w:id="7" w:name="_Toc529872195"/>
      <w:r>
        <w:rPr>
          <w:rFonts w:hint="eastAsia"/>
        </w:rPr>
        <w:t>七、利益相关方的保护</w:t>
      </w:r>
      <w:bookmarkEnd w:id="7"/>
    </w:p>
    <w:p w14:paraId="495F5498" w14:textId="77777777" w:rsidR="004A2E15" w:rsidRDefault="00500367">
      <w:pPr>
        <w:pStyle w:val="2"/>
        <w:spacing w:line="360" w:lineRule="auto"/>
      </w:pPr>
      <w:bookmarkStart w:id="8" w:name="_Toc529872196"/>
      <w:r>
        <w:rPr>
          <w:rFonts w:hint="eastAsia"/>
        </w:rPr>
        <w:t>（一）供应商利益的保护</w:t>
      </w:r>
      <w:bookmarkEnd w:id="8"/>
    </w:p>
    <w:p w14:paraId="693D147F" w14:textId="77777777" w:rsidR="004A2E15" w:rsidRDefault="00500367">
      <w:pPr>
        <w:spacing w:line="360" w:lineRule="auto"/>
        <w:ind w:firstLine="560"/>
      </w:pPr>
      <w:r>
        <w:rPr>
          <w:rFonts w:cs="宋体" w:hint="eastAsia"/>
        </w:rPr>
        <w:t>坚持“共赢”原则，与供应商共同成长。对公司的主要供货商进行年度审核，以确保供货商系统符合公司需求；为促进新技术发展，采购和研发团队会定期邀请供货商到厂作新技术交流，让供货商早期参与为双方参与市场竞争提供助力；每年邀请供货商至公司参与供货商年度大会，分享年度供货质量等报告，公司高层市场展望等，听取供应商伙伴建议。</w:t>
      </w:r>
    </w:p>
    <w:p w14:paraId="67483EB3" w14:textId="77777777" w:rsidR="004A2E15" w:rsidRDefault="00500367">
      <w:pPr>
        <w:pStyle w:val="2"/>
        <w:spacing w:line="360" w:lineRule="auto"/>
      </w:pPr>
      <w:bookmarkStart w:id="9" w:name="_Toc529872197"/>
      <w:r>
        <w:rPr>
          <w:rFonts w:cs="黑体" w:hint="eastAsia"/>
        </w:rPr>
        <w:t>（二）客户利益的保护</w:t>
      </w:r>
      <w:bookmarkEnd w:id="9"/>
    </w:p>
    <w:p w14:paraId="599A4ED0" w14:textId="77777777" w:rsidR="004A2E15" w:rsidRDefault="00500367">
      <w:pPr>
        <w:spacing w:line="360" w:lineRule="auto"/>
        <w:ind w:firstLine="560"/>
      </w:pPr>
      <w:r>
        <w:rPr>
          <w:rFonts w:cs="宋体" w:hint="eastAsia"/>
        </w:rPr>
        <w:t>为了更好地服务客户，快速收集来自客户的需求和反馈，公司设立专门的客服热线，并且对收集的客户及用户数据进行了分析，作为产品改进依据和新产品研发的参考。公司秉承“用心服务，给客户一个放心产品”的理念，竭诚为客户排忧解难。</w:t>
      </w:r>
    </w:p>
    <w:p w14:paraId="0FCE7016" w14:textId="77777777" w:rsidR="004A2E15" w:rsidRDefault="00500367">
      <w:pPr>
        <w:pStyle w:val="2"/>
        <w:spacing w:line="360" w:lineRule="auto"/>
      </w:pPr>
      <w:bookmarkStart w:id="10" w:name="_Toc529872198"/>
      <w:r>
        <w:rPr>
          <w:rFonts w:cs="黑体" w:hint="eastAsia"/>
        </w:rPr>
        <w:lastRenderedPageBreak/>
        <w:t>（三）员工利益的保护</w:t>
      </w:r>
      <w:bookmarkEnd w:id="10"/>
    </w:p>
    <w:p w14:paraId="7DAEAC64" w14:textId="77777777" w:rsidR="004A2E15" w:rsidRDefault="00500367">
      <w:pPr>
        <w:spacing w:line="360" w:lineRule="auto"/>
        <w:ind w:firstLine="560"/>
      </w:pPr>
      <w:r>
        <w:rPr>
          <w:rFonts w:cs="宋体" w:hint="eastAsia"/>
        </w:rPr>
        <w:t>员工团队的发展和进步同企业的未来息息相关，公司重视员工权益，严格遵守劳动用工法规，建立了薪酬福利制度，切实保障员工的合法权益。公司拥有完善的安全生产责任体系和制度体系，开展了多维度的安全培训教育，提升全员安全素质，营造安全生产文化，确保员工职业健康安全。</w:t>
      </w:r>
    </w:p>
    <w:p w14:paraId="31188592" w14:textId="77777777" w:rsidR="004A2E15" w:rsidRDefault="00500367">
      <w:pPr>
        <w:spacing w:line="360" w:lineRule="auto"/>
        <w:ind w:firstLine="560"/>
      </w:pPr>
      <w:r>
        <w:rPr>
          <w:rFonts w:cs="宋体" w:hint="eastAsia"/>
        </w:rPr>
        <w:t>为了支撑公司的快速发展，提升公司管理水平和整体竞争力，公司建立了完善的培训制度，包括新人培训和技术能力提升培训，制定了一系列的培训和考核机制，适材适所，形成了以老带新的人员培养机制。</w:t>
      </w:r>
    </w:p>
    <w:p w14:paraId="14C8F4A7" w14:textId="77777777" w:rsidR="004A2E15" w:rsidRDefault="00500367">
      <w:pPr>
        <w:spacing w:line="360" w:lineRule="auto"/>
        <w:ind w:firstLine="560"/>
      </w:pPr>
      <w:r>
        <w:rPr>
          <w:rFonts w:cs="宋体" w:hint="eastAsia"/>
        </w:rPr>
        <w:t>在重视人才培养的同时，公司同时重视提高员工的福利，如住房、车费补贴、管理创新奖励等专项激励，提供出专业学习机会，优先提拔公司内部管理人员。成本节约奖等专项激励，为员工安排集体宿舍，住房补贴，协助安排子女就学，改善生活工作质量，创造安全舒适的工作环境。</w:t>
      </w:r>
    </w:p>
    <w:p w14:paraId="7C5E707F" w14:textId="77777777" w:rsidR="004A2E15" w:rsidRDefault="00500367">
      <w:pPr>
        <w:pStyle w:val="1"/>
        <w:spacing w:line="360" w:lineRule="auto"/>
      </w:pPr>
      <w:bookmarkStart w:id="11" w:name="_Toc529872199"/>
      <w:r>
        <w:rPr>
          <w:rFonts w:hint="eastAsia"/>
        </w:rPr>
        <w:t>八、社会责任</w:t>
      </w:r>
      <w:bookmarkEnd w:id="11"/>
    </w:p>
    <w:p w14:paraId="4E0EC36E" w14:textId="77777777" w:rsidR="004A2E15" w:rsidRDefault="00500367">
      <w:pPr>
        <w:pStyle w:val="2"/>
        <w:spacing w:line="360" w:lineRule="auto"/>
      </w:pPr>
      <w:bookmarkStart w:id="12" w:name="_Toc529872200"/>
      <w:r>
        <w:rPr>
          <w:rFonts w:cs="黑体" w:hint="eastAsia"/>
        </w:rPr>
        <w:t>（一）社会责任理念</w:t>
      </w:r>
      <w:bookmarkEnd w:id="12"/>
    </w:p>
    <w:p w14:paraId="276C2037" w14:textId="77777777" w:rsidR="004A2E15" w:rsidRDefault="00500367">
      <w:pPr>
        <w:spacing w:line="360" w:lineRule="auto"/>
        <w:ind w:firstLine="560"/>
      </w:pPr>
      <w:r>
        <w:rPr>
          <w:rFonts w:cs="宋体" w:hint="eastAsia"/>
        </w:rPr>
        <w:t>贵派致力于成为国内技术领先、质量可靠、服务卓越的现代化企业。公司以质为生，挑战零缺陷级新目标；以产为主，降低生产成本新概念；以销为魂，卓越服务顾客新理念；以人为本，以客户满意为最高追求，向信息化、智能化、现代化、国际化的企业目标迈进。公司积极秉承以社会责任感为核心的精神内核，致力于企业遵纪守法、企业诚信、企业健康发展、企业技术进步、企业和谐劳</w:t>
      </w:r>
      <w:r>
        <w:rPr>
          <w:rFonts w:cs="宋体" w:hint="eastAsia"/>
        </w:rPr>
        <w:lastRenderedPageBreak/>
        <w:t>动关系、社会慈善、环境责任等各个领域的建设，在取得良好经济效益的同时，也取得了良好的社会信誉。公司在环境保护、回馈社会方面践行的社会责任情况如下：</w:t>
      </w:r>
    </w:p>
    <w:p w14:paraId="7A1C9BDE" w14:textId="77777777" w:rsidR="004A2E15" w:rsidRDefault="00500367">
      <w:pPr>
        <w:pStyle w:val="2"/>
        <w:spacing w:line="360" w:lineRule="auto"/>
      </w:pPr>
      <w:bookmarkStart w:id="13" w:name="_Toc529872201"/>
      <w:r>
        <w:rPr>
          <w:rFonts w:cs="黑体" w:hint="eastAsia"/>
        </w:rPr>
        <w:t>（二）环境保护</w:t>
      </w:r>
      <w:bookmarkEnd w:id="13"/>
    </w:p>
    <w:p w14:paraId="36949533" w14:textId="77777777" w:rsidR="004A2E15" w:rsidRDefault="00500367">
      <w:pPr>
        <w:spacing w:line="360" w:lineRule="auto"/>
        <w:ind w:firstLine="560"/>
      </w:pPr>
      <w:r>
        <w:rPr>
          <w:rFonts w:cs="宋体" w:hint="eastAsia"/>
        </w:rPr>
        <w:t>公司已通过环境管理体系认证，在企业生产经营与服务活动全过程中认真贯彻环境管理体系规范，推行节能减排，让每个员工都参与到环保工作中来，实现公司可持续发展。倡导环保公益是公司可持续发展的重要内容，这不仅在于我们注重生产环节的节能环保，更在于每位员工的内化于心，外化于行的绿色实践。贵派秉承绿色办公理念，在节电、垃圾分类、耗材使用等方面实行了一系列举措：办公室空调夏季不低于</w:t>
      </w:r>
      <w:r>
        <w:t>26</w:t>
      </w:r>
      <w:r>
        <w:rPr>
          <w:rFonts w:cs="宋体" w:hint="eastAsia"/>
        </w:rPr>
        <w:t>℃，可回收的办公纸箱和不可回收的办公垃圾及有毒有害垃圾进行分类处置，推行无纸化办公，通过</w:t>
      </w:r>
      <w:r>
        <w:t>OA</w:t>
      </w:r>
      <w:r>
        <w:rPr>
          <w:rFonts w:cs="宋体" w:hint="eastAsia"/>
        </w:rPr>
        <w:t>系统进行审批、通知等日常办公活动，打印机墨盒使用再生鼓粉盒等，合理安排公务出行，推进视频会议。制定节能降耗计划，并按计划推进实施，定期进行评估。每月汇总能资源使用情况，每季度对能资源使用状况进行综合分析并形成报告，针对指标异常现象，督促相关单位制定整改措施，并监督落实实施。</w:t>
      </w:r>
    </w:p>
    <w:p w14:paraId="7D2CA19C" w14:textId="77777777" w:rsidR="004A2E15" w:rsidRDefault="00500367">
      <w:pPr>
        <w:pStyle w:val="2"/>
        <w:spacing w:line="360" w:lineRule="auto"/>
      </w:pPr>
      <w:bookmarkStart w:id="14" w:name="_Toc529872202"/>
      <w:r>
        <w:rPr>
          <w:rFonts w:cs="黑体" w:hint="eastAsia"/>
        </w:rPr>
        <w:t>（三）回馈社会</w:t>
      </w:r>
      <w:bookmarkEnd w:id="14"/>
    </w:p>
    <w:p w14:paraId="3440E6F1" w14:textId="77777777" w:rsidR="004A2E15" w:rsidRDefault="00500367">
      <w:pPr>
        <w:spacing w:line="360" w:lineRule="auto"/>
        <w:ind w:firstLine="560"/>
      </w:pPr>
      <w:r>
        <w:rPr>
          <w:rFonts w:cs="宋体" w:hint="eastAsia"/>
        </w:rPr>
        <w:t>公司的成长离不开社会各界的支持和帮助。贵派公司积极开展公益慈善活动，帮助他人，回报社会；同时积极响应社区建设活动，为营造社区和谐发展倾力奉献，与社会公众共同分享企业发展成果。公司以政府部门、行业组织、爱心基金为慈善事业的主要载体，以捐助贫困学生、社区孤寡老人、捐建贫困地区公共设施等为参与慈善事业的主要方式，参与慈善事业，积极投身公益事业。</w:t>
      </w:r>
      <w:bookmarkStart w:id="15" w:name="_Toc529872203"/>
    </w:p>
    <w:p w14:paraId="38E87C66" w14:textId="77777777" w:rsidR="004A2E15" w:rsidRDefault="00500367">
      <w:pPr>
        <w:pStyle w:val="1"/>
        <w:spacing w:line="360" w:lineRule="auto"/>
      </w:pPr>
      <w:r>
        <w:rPr>
          <w:noProof/>
        </w:rPr>
        <w:lastRenderedPageBreak/>
        <w:drawing>
          <wp:anchor distT="0" distB="0" distL="114300" distR="114300" simplePos="0" relativeHeight="251659264" behindDoc="0" locked="0" layoutInCell="1" allowOverlap="1" wp14:anchorId="0AF57788" wp14:editId="05F76577">
            <wp:simplePos x="0" y="0"/>
            <wp:positionH relativeFrom="column">
              <wp:posOffset>711200</wp:posOffset>
            </wp:positionH>
            <wp:positionV relativeFrom="paragraph">
              <wp:posOffset>108585</wp:posOffset>
            </wp:positionV>
            <wp:extent cx="3974465" cy="1126490"/>
            <wp:effectExtent l="0" t="0" r="635" b="381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3974465" cy="1126490"/>
                    </a:xfrm>
                    <a:prstGeom prst="rect">
                      <a:avLst/>
                    </a:prstGeom>
                    <a:noFill/>
                    <a:ln>
                      <a:noFill/>
                    </a:ln>
                  </pic:spPr>
                </pic:pic>
              </a:graphicData>
            </a:graphic>
          </wp:anchor>
        </w:drawing>
      </w:r>
      <w:r>
        <w:rPr>
          <w:rFonts w:hint="eastAsia"/>
        </w:rPr>
        <w:t>九、社会认可</w:t>
      </w:r>
      <w:bookmarkEnd w:id="15"/>
    </w:p>
    <w:p w14:paraId="49F92E85" w14:textId="77777777" w:rsidR="004A2E15" w:rsidRDefault="00500367">
      <w:pPr>
        <w:spacing w:line="360" w:lineRule="auto"/>
        <w:ind w:firstLine="560"/>
        <w:rPr>
          <w:rFonts w:cs="宋体"/>
        </w:rPr>
      </w:pPr>
      <w:r>
        <w:rPr>
          <w:rFonts w:cs="宋体" w:hint="eastAsia"/>
        </w:rPr>
        <w:t>公司持续完善企业社会责任管理体系，以做一个有责任感的企业为己任，充分履行应尽的社会责任。通过对客户、员工、社区、供方、环境等利益相关者承担责任和义务，在公共责任、道德行为、公益支持等方面做出了积极贡献，实现企业和社会的协调发展，充分得到社会的认可，近三年获得荣誉如下：</w:t>
      </w:r>
    </w:p>
    <w:p w14:paraId="777A7982" w14:textId="77777777" w:rsidR="004A2E15" w:rsidRDefault="004A2E15">
      <w:pPr>
        <w:spacing w:line="360" w:lineRule="auto"/>
        <w:ind w:firstLine="560"/>
        <w:rPr>
          <w:rFonts w:cs="宋体"/>
        </w:rPr>
      </w:pPr>
    </w:p>
    <w:p w14:paraId="30945E39" w14:textId="77777777" w:rsidR="004A2E15" w:rsidRDefault="00500367">
      <w:pPr>
        <w:pStyle w:val="a3"/>
        <w:spacing w:line="360" w:lineRule="auto"/>
        <w:ind w:firstLine="562"/>
        <w:rPr>
          <w:b/>
          <w:sz w:val="28"/>
        </w:rPr>
      </w:pPr>
      <w:r>
        <w:rPr>
          <w:rFonts w:cs="黑体" w:hint="eastAsia"/>
          <w:b/>
          <w:sz w:val="28"/>
        </w:rPr>
        <w:t>近三年公司荣誉</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2"/>
        <w:gridCol w:w="1577"/>
        <w:gridCol w:w="4601"/>
      </w:tblGrid>
      <w:tr w:rsidR="004A2E15" w14:paraId="4CD3EBE9" w14:textId="77777777">
        <w:trPr>
          <w:trHeight w:val="715"/>
          <w:jc w:val="center"/>
        </w:trPr>
        <w:tc>
          <w:tcPr>
            <w:tcW w:w="3762" w:type="dxa"/>
            <w:vAlign w:val="center"/>
          </w:tcPr>
          <w:p w14:paraId="46EF7D0F" w14:textId="77777777" w:rsidR="004A2E15" w:rsidRDefault="00500367">
            <w:pPr>
              <w:pStyle w:val="af2"/>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获奖名称</w:t>
            </w:r>
          </w:p>
        </w:tc>
        <w:tc>
          <w:tcPr>
            <w:tcW w:w="1577" w:type="dxa"/>
            <w:vAlign w:val="center"/>
          </w:tcPr>
          <w:p w14:paraId="6C9D85CF" w14:textId="77777777" w:rsidR="004A2E15" w:rsidRDefault="00500367">
            <w:pPr>
              <w:pStyle w:val="af2"/>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获奖时间</w:t>
            </w:r>
          </w:p>
        </w:tc>
        <w:tc>
          <w:tcPr>
            <w:tcW w:w="4601" w:type="dxa"/>
            <w:vAlign w:val="center"/>
          </w:tcPr>
          <w:p w14:paraId="72233C79" w14:textId="77777777" w:rsidR="004A2E15" w:rsidRDefault="00500367">
            <w:pPr>
              <w:pStyle w:val="af2"/>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颁奖部门</w:t>
            </w:r>
          </w:p>
        </w:tc>
      </w:tr>
      <w:tr w:rsidR="004A2E15" w14:paraId="0C3F504F" w14:textId="77777777">
        <w:trPr>
          <w:trHeight w:val="715"/>
          <w:jc w:val="center"/>
        </w:trPr>
        <w:tc>
          <w:tcPr>
            <w:tcW w:w="3762" w:type="dxa"/>
            <w:vAlign w:val="center"/>
          </w:tcPr>
          <w:p w14:paraId="790E3085"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hint="eastAsia"/>
                <w:bCs/>
                <w:spacing w:val="-4"/>
                <w:kern w:val="2"/>
                <w:sz w:val="21"/>
                <w:szCs w:val="21"/>
                <w:lang w:bidi="ar"/>
              </w:rPr>
              <w:t>区级科技型企业</w:t>
            </w:r>
          </w:p>
        </w:tc>
        <w:tc>
          <w:tcPr>
            <w:tcW w:w="1577" w:type="dxa"/>
            <w:vAlign w:val="center"/>
          </w:tcPr>
          <w:p w14:paraId="30684738" w14:textId="77777777" w:rsidR="004A2E15" w:rsidRDefault="00500367">
            <w:pPr>
              <w:pStyle w:val="004-0"/>
              <w:widowControl/>
              <w:ind w:firstLine="420"/>
              <w:rPr>
                <w:rFonts w:asciiTheme="minorEastAsia" w:eastAsiaTheme="minorEastAsia" w:hAnsiTheme="minorEastAsia"/>
                <w:sz w:val="28"/>
                <w:szCs w:val="28"/>
              </w:rPr>
            </w:pPr>
            <w:r>
              <w:rPr>
                <w:rFonts w:eastAsia="仿宋"/>
                <w:b w:val="0"/>
                <w:bCs/>
              </w:rPr>
              <w:t>2016</w:t>
            </w:r>
            <w:r>
              <w:rPr>
                <w:rFonts w:eastAsia="仿宋" w:hint="eastAsia"/>
                <w:b w:val="0"/>
                <w:bCs/>
              </w:rPr>
              <w:t>年</w:t>
            </w:r>
          </w:p>
        </w:tc>
        <w:tc>
          <w:tcPr>
            <w:tcW w:w="4601" w:type="dxa"/>
            <w:vAlign w:val="center"/>
          </w:tcPr>
          <w:p w14:paraId="2B80EE36"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温州经济技术开发区科技局</w:t>
            </w:r>
          </w:p>
        </w:tc>
      </w:tr>
      <w:tr w:rsidR="004A2E15" w14:paraId="43B3E333" w14:textId="77777777">
        <w:trPr>
          <w:trHeight w:val="715"/>
          <w:jc w:val="center"/>
        </w:trPr>
        <w:tc>
          <w:tcPr>
            <w:tcW w:w="3762" w:type="dxa"/>
            <w:vAlign w:val="center"/>
          </w:tcPr>
          <w:p w14:paraId="73F88D22"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hint="eastAsia"/>
                <w:bCs/>
                <w:spacing w:val="-4"/>
                <w:kern w:val="2"/>
                <w:sz w:val="21"/>
                <w:szCs w:val="21"/>
                <w:lang w:bidi="ar"/>
              </w:rPr>
              <w:t>沙城街道</w:t>
            </w:r>
            <w:r>
              <w:rPr>
                <w:rFonts w:ascii="Times New Roman" w:eastAsia="仿宋" w:hAnsi="Times New Roman" w:cs="Times New Roman"/>
                <w:bCs/>
                <w:spacing w:val="-4"/>
                <w:kern w:val="2"/>
                <w:sz w:val="21"/>
                <w:szCs w:val="21"/>
                <w:lang w:bidi="ar"/>
              </w:rPr>
              <w:t>2015</w:t>
            </w:r>
            <w:r>
              <w:rPr>
                <w:rFonts w:ascii="Times New Roman" w:eastAsia="仿宋" w:hAnsi="Times New Roman" w:cs="Times New Roman" w:hint="eastAsia"/>
                <w:bCs/>
                <w:spacing w:val="-4"/>
                <w:kern w:val="2"/>
                <w:sz w:val="21"/>
                <w:szCs w:val="21"/>
                <w:lang w:bidi="ar"/>
              </w:rPr>
              <w:t>年度功勋企业</w:t>
            </w:r>
          </w:p>
        </w:tc>
        <w:tc>
          <w:tcPr>
            <w:tcW w:w="1577" w:type="dxa"/>
            <w:vAlign w:val="center"/>
          </w:tcPr>
          <w:p w14:paraId="214B5886"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2016</w:t>
            </w:r>
            <w:r>
              <w:rPr>
                <w:rFonts w:eastAsia="仿宋" w:hint="eastAsia"/>
                <w:bCs/>
                <w:kern w:val="2"/>
                <w:sz w:val="21"/>
                <w:szCs w:val="21"/>
                <w:lang w:bidi="ar"/>
              </w:rPr>
              <w:t>年</w:t>
            </w:r>
          </w:p>
        </w:tc>
        <w:tc>
          <w:tcPr>
            <w:tcW w:w="4601" w:type="dxa"/>
            <w:vAlign w:val="center"/>
          </w:tcPr>
          <w:p w14:paraId="628FDA3B"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沙城街道党工委和办事处</w:t>
            </w:r>
          </w:p>
        </w:tc>
      </w:tr>
      <w:tr w:rsidR="004A2E15" w14:paraId="5BC12D7A" w14:textId="77777777">
        <w:trPr>
          <w:trHeight w:val="715"/>
          <w:jc w:val="center"/>
        </w:trPr>
        <w:tc>
          <w:tcPr>
            <w:tcW w:w="3762" w:type="dxa"/>
            <w:vAlign w:val="center"/>
          </w:tcPr>
          <w:p w14:paraId="671FE63B"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2015</w:t>
            </w:r>
            <w:r>
              <w:rPr>
                <w:rFonts w:ascii="Times New Roman" w:eastAsia="仿宋" w:hAnsi="Times New Roman" w:cs="Times New Roman" w:hint="eastAsia"/>
                <w:bCs/>
                <w:spacing w:val="-4"/>
                <w:kern w:val="2"/>
                <w:sz w:val="21"/>
                <w:szCs w:val="21"/>
                <w:lang w:bidi="ar"/>
              </w:rPr>
              <w:t>年度一星级星级企业</w:t>
            </w:r>
          </w:p>
        </w:tc>
        <w:tc>
          <w:tcPr>
            <w:tcW w:w="1577" w:type="dxa"/>
            <w:vAlign w:val="center"/>
          </w:tcPr>
          <w:p w14:paraId="4DD042F2"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2016</w:t>
            </w:r>
            <w:r>
              <w:rPr>
                <w:rFonts w:eastAsia="仿宋" w:hint="eastAsia"/>
                <w:bCs/>
                <w:kern w:val="2"/>
                <w:sz w:val="21"/>
                <w:szCs w:val="21"/>
                <w:lang w:bidi="ar"/>
              </w:rPr>
              <w:t>年</w:t>
            </w:r>
          </w:p>
        </w:tc>
        <w:tc>
          <w:tcPr>
            <w:tcW w:w="4601" w:type="dxa"/>
            <w:vAlign w:val="center"/>
          </w:tcPr>
          <w:p w14:paraId="49A50BC4"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温州浙南沿海先进装备产业聚集区管委会等</w:t>
            </w:r>
          </w:p>
        </w:tc>
      </w:tr>
      <w:tr w:rsidR="004A2E15" w14:paraId="2EE8DDA7" w14:textId="77777777">
        <w:trPr>
          <w:trHeight w:val="715"/>
          <w:jc w:val="center"/>
        </w:trPr>
        <w:tc>
          <w:tcPr>
            <w:tcW w:w="3762" w:type="dxa"/>
            <w:vAlign w:val="center"/>
          </w:tcPr>
          <w:p w14:paraId="1CFA81E8"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hint="eastAsia"/>
                <w:bCs/>
                <w:spacing w:val="-4"/>
                <w:kern w:val="2"/>
                <w:sz w:val="21"/>
                <w:szCs w:val="21"/>
                <w:lang w:bidi="ar"/>
              </w:rPr>
              <w:t>区级企业技术研发中心</w:t>
            </w:r>
          </w:p>
        </w:tc>
        <w:tc>
          <w:tcPr>
            <w:tcW w:w="1577" w:type="dxa"/>
            <w:vAlign w:val="center"/>
          </w:tcPr>
          <w:p w14:paraId="515659ED"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2016</w:t>
            </w:r>
            <w:r>
              <w:rPr>
                <w:rFonts w:eastAsia="仿宋" w:hint="eastAsia"/>
                <w:bCs/>
                <w:kern w:val="2"/>
                <w:sz w:val="21"/>
                <w:szCs w:val="21"/>
                <w:lang w:bidi="ar"/>
              </w:rPr>
              <w:t>年</w:t>
            </w:r>
          </w:p>
        </w:tc>
        <w:tc>
          <w:tcPr>
            <w:tcW w:w="4601" w:type="dxa"/>
            <w:vAlign w:val="center"/>
          </w:tcPr>
          <w:p w14:paraId="78C4BF39"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温州市经济技术开发区科技局</w:t>
            </w:r>
          </w:p>
        </w:tc>
      </w:tr>
      <w:tr w:rsidR="004A2E15" w14:paraId="16195A42" w14:textId="77777777">
        <w:trPr>
          <w:trHeight w:val="715"/>
          <w:jc w:val="center"/>
        </w:trPr>
        <w:tc>
          <w:tcPr>
            <w:tcW w:w="3762" w:type="dxa"/>
            <w:vAlign w:val="center"/>
          </w:tcPr>
          <w:p w14:paraId="368C1188"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hint="eastAsia"/>
                <w:bCs/>
                <w:spacing w:val="-4"/>
                <w:kern w:val="2"/>
                <w:sz w:val="21"/>
                <w:szCs w:val="21"/>
                <w:lang w:bidi="ar"/>
              </w:rPr>
              <w:t>温州市企业技术研究开发中心</w:t>
            </w:r>
          </w:p>
        </w:tc>
        <w:tc>
          <w:tcPr>
            <w:tcW w:w="1577" w:type="dxa"/>
            <w:vAlign w:val="center"/>
          </w:tcPr>
          <w:p w14:paraId="36895B49"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2016</w:t>
            </w:r>
            <w:r>
              <w:rPr>
                <w:rFonts w:eastAsia="仿宋" w:hint="eastAsia"/>
                <w:bCs/>
                <w:kern w:val="2"/>
                <w:sz w:val="21"/>
                <w:szCs w:val="21"/>
                <w:lang w:bidi="ar"/>
              </w:rPr>
              <w:t>年</w:t>
            </w:r>
          </w:p>
        </w:tc>
        <w:tc>
          <w:tcPr>
            <w:tcW w:w="4601" w:type="dxa"/>
            <w:vAlign w:val="center"/>
          </w:tcPr>
          <w:p w14:paraId="4E7FC0EE"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温州市科学技术局</w:t>
            </w:r>
          </w:p>
        </w:tc>
      </w:tr>
      <w:tr w:rsidR="004A2E15" w14:paraId="53A68BAD" w14:textId="77777777">
        <w:trPr>
          <w:trHeight w:val="715"/>
          <w:jc w:val="center"/>
        </w:trPr>
        <w:tc>
          <w:tcPr>
            <w:tcW w:w="3762" w:type="dxa"/>
            <w:vAlign w:val="center"/>
          </w:tcPr>
          <w:p w14:paraId="65A849C0"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2016</w:t>
            </w:r>
            <w:r>
              <w:rPr>
                <w:rFonts w:ascii="Times New Roman" w:eastAsia="仿宋" w:hAnsi="Times New Roman" w:cs="Times New Roman" w:hint="eastAsia"/>
                <w:bCs/>
                <w:spacing w:val="-4"/>
                <w:kern w:val="2"/>
                <w:sz w:val="21"/>
                <w:szCs w:val="21"/>
                <w:lang w:bidi="ar"/>
              </w:rPr>
              <w:t>年度二星级星级企业</w:t>
            </w:r>
          </w:p>
        </w:tc>
        <w:tc>
          <w:tcPr>
            <w:tcW w:w="1577" w:type="dxa"/>
            <w:vAlign w:val="center"/>
          </w:tcPr>
          <w:p w14:paraId="0422384D" w14:textId="77777777" w:rsidR="004A2E15" w:rsidRDefault="00500367">
            <w:pPr>
              <w:pStyle w:val="004-0"/>
              <w:widowControl/>
              <w:ind w:firstLine="420"/>
              <w:rPr>
                <w:rFonts w:asciiTheme="minorEastAsia" w:eastAsiaTheme="minorEastAsia" w:hAnsiTheme="minorEastAsia"/>
                <w:sz w:val="28"/>
                <w:szCs w:val="28"/>
              </w:rPr>
            </w:pPr>
            <w:r>
              <w:rPr>
                <w:rFonts w:eastAsia="仿宋"/>
                <w:b w:val="0"/>
                <w:bCs/>
              </w:rPr>
              <w:t>2017</w:t>
            </w:r>
            <w:r>
              <w:rPr>
                <w:rFonts w:eastAsia="仿宋" w:hint="eastAsia"/>
                <w:b w:val="0"/>
                <w:bCs/>
              </w:rPr>
              <w:t>年</w:t>
            </w:r>
          </w:p>
        </w:tc>
        <w:tc>
          <w:tcPr>
            <w:tcW w:w="4601" w:type="dxa"/>
            <w:vAlign w:val="center"/>
          </w:tcPr>
          <w:p w14:paraId="2FD68484"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温州浙南沿海先进装备产业聚集区管委会等</w:t>
            </w:r>
          </w:p>
        </w:tc>
      </w:tr>
      <w:tr w:rsidR="004A2E15" w14:paraId="19A7B39E" w14:textId="77777777">
        <w:trPr>
          <w:trHeight w:val="715"/>
          <w:jc w:val="center"/>
        </w:trPr>
        <w:tc>
          <w:tcPr>
            <w:tcW w:w="3762" w:type="dxa"/>
            <w:vAlign w:val="center"/>
          </w:tcPr>
          <w:p w14:paraId="37494FE1"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2016</w:t>
            </w:r>
            <w:r>
              <w:rPr>
                <w:rFonts w:ascii="Times New Roman" w:eastAsia="仿宋" w:hAnsi="Times New Roman" w:cs="Times New Roman" w:hint="eastAsia"/>
                <w:bCs/>
                <w:spacing w:val="-4"/>
                <w:kern w:val="2"/>
                <w:sz w:val="21"/>
                <w:szCs w:val="21"/>
                <w:lang w:bidi="ar"/>
              </w:rPr>
              <w:t>年第一批温州市科技（创新）型企业</w:t>
            </w:r>
          </w:p>
        </w:tc>
        <w:tc>
          <w:tcPr>
            <w:tcW w:w="1577" w:type="dxa"/>
            <w:vAlign w:val="center"/>
          </w:tcPr>
          <w:p w14:paraId="128A3106"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2017</w:t>
            </w:r>
            <w:r>
              <w:rPr>
                <w:rFonts w:eastAsia="仿宋" w:hint="eastAsia"/>
                <w:bCs/>
                <w:kern w:val="2"/>
                <w:sz w:val="21"/>
                <w:szCs w:val="21"/>
                <w:lang w:bidi="ar"/>
              </w:rPr>
              <w:t>年</w:t>
            </w:r>
          </w:p>
        </w:tc>
        <w:tc>
          <w:tcPr>
            <w:tcW w:w="4601" w:type="dxa"/>
            <w:vAlign w:val="center"/>
          </w:tcPr>
          <w:p w14:paraId="5A877531"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温州市科技局</w:t>
            </w:r>
          </w:p>
        </w:tc>
      </w:tr>
      <w:tr w:rsidR="004A2E15" w14:paraId="67C81262" w14:textId="77777777">
        <w:trPr>
          <w:trHeight w:val="715"/>
          <w:jc w:val="center"/>
        </w:trPr>
        <w:tc>
          <w:tcPr>
            <w:tcW w:w="3762" w:type="dxa"/>
            <w:vAlign w:val="center"/>
          </w:tcPr>
          <w:p w14:paraId="51A26D91"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hint="eastAsia"/>
                <w:bCs/>
                <w:spacing w:val="-4"/>
                <w:kern w:val="2"/>
                <w:sz w:val="21"/>
                <w:szCs w:val="21"/>
                <w:lang w:bidi="ar"/>
              </w:rPr>
              <w:t>浙江省高成才科技型中小企业</w:t>
            </w:r>
          </w:p>
        </w:tc>
        <w:tc>
          <w:tcPr>
            <w:tcW w:w="1577" w:type="dxa"/>
            <w:vAlign w:val="center"/>
          </w:tcPr>
          <w:p w14:paraId="5F524437"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2017</w:t>
            </w:r>
            <w:r>
              <w:rPr>
                <w:rFonts w:eastAsia="仿宋" w:hint="eastAsia"/>
                <w:bCs/>
                <w:kern w:val="2"/>
                <w:sz w:val="21"/>
                <w:szCs w:val="21"/>
                <w:lang w:bidi="ar"/>
              </w:rPr>
              <w:t>年</w:t>
            </w:r>
          </w:p>
        </w:tc>
        <w:tc>
          <w:tcPr>
            <w:tcW w:w="4601" w:type="dxa"/>
            <w:vAlign w:val="center"/>
          </w:tcPr>
          <w:p w14:paraId="720FEB70"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浙江省科学技术厅</w:t>
            </w:r>
          </w:p>
        </w:tc>
      </w:tr>
      <w:tr w:rsidR="004A2E15" w14:paraId="42F83470" w14:textId="77777777">
        <w:trPr>
          <w:trHeight w:val="715"/>
          <w:jc w:val="center"/>
        </w:trPr>
        <w:tc>
          <w:tcPr>
            <w:tcW w:w="3762" w:type="dxa"/>
            <w:vAlign w:val="center"/>
          </w:tcPr>
          <w:p w14:paraId="01762C9F"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lastRenderedPageBreak/>
              <w:t>2017</w:t>
            </w:r>
            <w:r>
              <w:rPr>
                <w:rFonts w:ascii="Times New Roman" w:eastAsia="仿宋" w:hAnsi="Times New Roman" w:cs="Times New Roman" w:hint="eastAsia"/>
                <w:bCs/>
                <w:spacing w:val="-4"/>
                <w:kern w:val="2"/>
                <w:sz w:val="21"/>
                <w:szCs w:val="21"/>
                <w:lang w:bidi="ar"/>
              </w:rPr>
              <w:t>年度纳税五十强单位</w:t>
            </w:r>
          </w:p>
        </w:tc>
        <w:tc>
          <w:tcPr>
            <w:tcW w:w="1577" w:type="dxa"/>
            <w:vAlign w:val="center"/>
          </w:tcPr>
          <w:p w14:paraId="2D9A7C45" w14:textId="77777777" w:rsidR="004A2E15" w:rsidRDefault="00500367">
            <w:pPr>
              <w:pStyle w:val="004-0"/>
              <w:widowControl/>
              <w:ind w:firstLine="420"/>
              <w:rPr>
                <w:rFonts w:asciiTheme="minorEastAsia" w:eastAsiaTheme="minorEastAsia" w:hAnsiTheme="minorEastAsia"/>
                <w:sz w:val="28"/>
                <w:szCs w:val="28"/>
              </w:rPr>
            </w:pPr>
            <w:r>
              <w:rPr>
                <w:rFonts w:eastAsia="仿宋"/>
                <w:b w:val="0"/>
                <w:bCs/>
              </w:rPr>
              <w:t>2018</w:t>
            </w:r>
            <w:r>
              <w:rPr>
                <w:rFonts w:eastAsia="仿宋" w:hint="eastAsia"/>
                <w:b w:val="0"/>
                <w:bCs/>
              </w:rPr>
              <w:t>年</w:t>
            </w:r>
          </w:p>
        </w:tc>
        <w:tc>
          <w:tcPr>
            <w:tcW w:w="4601" w:type="dxa"/>
            <w:vAlign w:val="center"/>
          </w:tcPr>
          <w:p w14:paraId="1A9E38DD"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温州浙南沿海先进装备产业聚集区管委会</w:t>
            </w:r>
          </w:p>
        </w:tc>
      </w:tr>
      <w:tr w:rsidR="004A2E15" w14:paraId="6F46F2FF" w14:textId="77777777">
        <w:trPr>
          <w:trHeight w:val="715"/>
          <w:jc w:val="center"/>
        </w:trPr>
        <w:tc>
          <w:tcPr>
            <w:tcW w:w="3762" w:type="dxa"/>
            <w:vAlign w:val="center"/>
          </w:tcPr>
          <w:p w14:paraId="47008D15"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2017</w:t>
            </w:r>
            <w:r>
              <w:rPr>
                <w:rFonts w:ascii="Times New Roman" w:eastAsia="仿宋" w:hAnsi="Times New Roman" w:cs="Times New Roman" w:hint="eastAsia"/>
                <w:bCs/>
                <w:spacing w:val="-4"/>
                <w:kern w:val="2"/>
                <w:sz w:val="21"/>
                <w:szCs w:val="21"/>
                <w:lang w:bidi="ar"/>
              </w:rPr>
              <w:t>年度科技创新奖</w:t>
            </w:r>
          </w:p>
        </w:tc>
        <w:tc>
          <w:tcPr>
            <w:tcW w:w="1577" w:type="dxa"/>
            <w:vAlign w:val="center"/>
          </w:tcPr>
          <w:p w14:paraId="7B313F6F"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2018</w:t>
            </w:r>
            <w:r>
              <w:rPr>
                <w:rFonts w:eastAsia="仿宋" w:hint="eastAsia"/>
                <w:bCs/>
                <w:kern w:val="2"/>
                <w:sz w:val="21"/>
                <w:szCs w:val="21"/>
                <w:lang w:bidi="ar"/>
              </w:rPr>
              <w:t>年</w:t>
            </w:r>
          </w:p>
        </w:tc>
        <w:tc>
          <w:tcPr>
            <w:tcW w:w="4601" w:type="dxa"/>
            <w:vAlign w:val="center"/>
          </w:tcPr>
          <w:p w14:paraId="2B5B793D"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沙城街道党工委和办事处</w:t>
            </w:r>
          </w:p>
        </w:tc>
      </w:tr>
      <w:tr w:rsidR="004A2E15" w14:paraId="4192857B" w14:textId="77777777">
        <w:trPr>
          <w:trHeight w:val="715"/>
          <w:jc w:val="center"/>
        </w:trPr>
        <w:tc>
          <w:tcPr>
            <w:tcW w:w="3762" w:type="dxa"/>
            <w:vAlign w:val="center"/>
          </w:tcPr>
          <w:p w14:paraId="0FE518AD"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2017</w:t>
            </w:r>
            <w:r>
              <w:rPr>
                <w:rFonts w:ascii="Times New Roman" w:eastAsia="仿宋" w:hAnsi="Times New Roman" w:cs="Times New Roman" w:hint="eastAsia"/>
                <w:bCs/>
                <w:spacing w:val="-4"/>
                <w:kern w:val="2"/>
                <w:sz w:val="21"/>
                <w:szCs w:val="21"/>
                <w:lang w:bidi="ar"/>
              </w:rPr>
              <w:t>年度慈善事业慈善奖</w:t>
            </w:r>
          </w:p>
        </w:tc>
        <w:tc>
          <w:tcPr>
            <w:tcW w:w="1577" w:type="dxa"/>
            <w:vAlign w:val="center"/>
          </w:tcPr>
          <w:p w14:paraId="62F05806"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2018</w:t>
            </w:r>
            <w:r>
              <w:rPr>
                <w:rFonts w:eastAsia="仿宋" w:hint="eastAsia"/>
                <w:bCs/>
                <w:kern w:val="2"/>
                <w:sz w:val="21"/>
                <w:szCs w:val="21"/>
                <w:lang w:bidi="ar"/>
              </w:rPr>
              <w:t>年</w:t>
            </w:r>
          </w:p>
        </w:tc>
        <w:tc>
          <w:tcPr>
            <w:tcW w:w="4601" w:type="dxa"/>
            <w:vAlign w:val="center"/>
          </w:tcPr>
          <w:p w14:paraId="396DBA58"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沙城街道党工委和办事处</w:t>
            </w:r>
          </w:p>
        </w:tc>
      </w:tr>
      <w:tr w:rsidR="004A2E15" w14:paraId="37DB17E2" w14:textId="77777777">
        <w:trPr>
          <w:trHeight w:val="715"/>
          <w:jc w:val="center"/>
        </w:trPr>
        <w:tc>
          <w:tcPr>
            <w:tcW w:w="3762" w:type="dxa"/>
            <w:vAlign w:val="center"/>
          </w:tcPr>
          <w:p w14:paraId="2D178C69" w14:textId="77777777" w:rsidR="004A2E15" w:rsidRDefault="00500367">
            <w:pPr>
              <w:pStyle w:val="ae"/>
              <w:widowControl w:val="0"/>
              <w:snapToGrid w:val="0"/>
              <w:spacing w:before="0" w:beforeAutospacing="0" w:after="0" w:afterAutospacing="0"/>
              <w:jc w:val="center"/>
              <w:rPr>
                <w:rFonts w:asciiTheme="minorEastAsia" w:eastAsiaTheme="minorEastAsia" w:hAnsiTheme="minorEastAsia"/>
                <w:b/>
              </w:rPr>
            </w:pPr>
            <w:r>
              <w:rPr>
                <w:rFonts w:ascii="Times New Roman" w:eastAsia="仿宋" w:hAnsi="Times New Roman" w:cs="Times New Roman"/>
                <w:bCs/>
                <w:spacing w:val="-4"/>
                <w:kern w:val="2"/>
                <w:sz w:val="21"/>
                <w:szCs w:val="21"/>
                <w:lang w:bidi="ar"/>
              </w:rPr>
              <w:t>2017</w:t>
            </w:r>
            <w:r>
              <w:rPr>
                <w:rFonts w:ascii="Times New Roman" w:eastAsia="仿宋" w:hAnsi="Times New Roman" w:cs="Times New Roman" w:hint="eastAsia"/>
                <w:bCs/>
                <w:spacing w:val="-4"/>
                <w:kern w:val="2"/>
                <w:sz w:val="21"/>
                <w:szCs w:val="21"/>
                <w:lang w:bidi="ar"/>
              </w:rPr>
              <w:t>年度三星级星级企业</w:t>
            </w:r>
          </w:p>
        </w:tc>
        <w:tc>
          <w:tcPr>
            <w:tcW w:w="1577" w:type="dxa"/>
            <w:vAlign w:val="center"/>
          </w:tcPr>
          <w:p w14:paraId="7B7271FB" w14:textId="77777777" w:rsidR="004A2E15" w:rsidRDefault="00500367">
            <w:pPr>
              <w:widowControl w:val="0"/>
              <w:spacing w:line="300" w:lineRule="auto"/>
              <w:ind w:firstLine="420"/>
              <w:jc w:val="center"/>
              <w:rPr>
                <w:rFonts w:asciiTheme="minorEastAsia" w:eastAsiaTheme="minorEastAsia" w:hAnsiTheme="minorEastAsia"/>
                <w:b/>
              </w:rPr>
            </w:pPr>
            <w:r>
              <w:rPr>
                <w:rFonts w:eastAsia="仿宋"/>
                <w:bCs/>
                <w:kern w:val="2"/>
                <w:sz w:val="21"/>
                <w:szCs w:val="21"/>
                <w:lang w:bidi="ar"/>
              </w:rPr>
              <w:t>2018</w:t>
            </w:r>
            <w:r>
              <w:rPr>
                <w:rFonts w:eastAsia="仿宋" w:hint="eastAsia"/>
                <w:bCs/>
                <w:kern w:val="2"/>
                <w:sz w:val="21"/>
                <w:szCs w:val="21"/>
                <w:lang w:bidi="ar"/>
              </w:rPr>
              <w:t>年</w:t>
            </w:r>
          </w:p>
        </w:tc>
        <w:tc>
          <w:tcPr>
            <w:tcW w:w="4601" w:type="dxa"/>
            <w:vAlign w:val="center"/>
          </w:tcPr>
          <w:p w14:paraId="708BA237" w14:textId="77777777" w:rsidR="004A2E15" w:rsidRDefault="00500367">
            <w:pPr>
              <w:pStyle w:val="007-0"/>
              <w:widowControl/>
              <w:ind w:firstLine="404"/>
              <w:rPr>
                <w:rFonts w:asciiTheme="minorEastAsia" w:eastAsiaTheme="minorEastAsia" w:hAnsiTheme="minorEastAsia"/>
                <w:b/>
                <w:sz w:val="28"/>
                <w:szCs w:val="28"/>
              </w:rPr>
            </w:pPr>
            <w:r>
              <w:rPr>
                <w:rFonts w:hint="eastAsia"/>
                <w:bCs/>
                <w:szCs w:val="21"/>
              </w:rPr>
              <w:t>温州浙南沿海先进装备产业聚集区管委会等</w:t>
            </w:r>
          </w:p>
        </w:tc>
      </w:tr>
    </w:tbl>
    <w:p w14:paraId="6B301556" w14:textId="77777777" w:rsidR="004A2E15" w:rsidRDefault="004A2E15">
      <w:pPr>
        <w:tabs>
          <w:tab w:val="left" w:pos="3149"/>
        </w:tabs>
        <w:ind w:firstLineChars="0" w:firstLine="0"/>
        <w:jc w:val="left"/>
      </w:pPr>
    </w:p>
    <w:sectPr w:rsidR="004A2E15">
      <w:pgSz w:w="11907" w:h="16839"/>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751C4" w14:textId="77777777" w:rsidR="00E13DF3" w:rsidRDefault="00E13DF3">
      <w:pPr>
        <w:spacing w:line="240" w:lineRule="auto"/>
        <w:ind w:firstLine="560"/>
      </w:pPr>
      <w:r>
        <w:separator/>
      </w:r>
    </w:p>
  </w:endnote>
  <w:endnote w:type="continuationSeparator" w:id="0">
    <w:p w14:paraId="17F53BBB" w14:textId="77777777" w:rsidR="00E13DF3" w:rsidRDefault="00E13DF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微软雅黑 Light">
    <w:altName w:val="黑体"/>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3A00" w14:textId="77777777" w:rsidR="004A2E15" w:rsidRDefault="004A2E1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3F39" w14:textId="77777777" w:rsidR="004A2E15" w:rsidRDefault="00500367">
    <w:pPr>
      <w:pStyle w:val="aa"/>
      <w:ind w:firstLine="360"/>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32EF4FB7" w14:textId="77777777" w:rsidR="004A2E15" w:rsidRDefault="004A2E1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BF38" w14:textId="77777777" w:rsidR="004A2E15" w:rsidRDefault="004A2E15">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8F4CE" w14:textId="77777777" w:rsidR="00E13DF3" w:rsidRDefault="00E13DF3">
      <w:pPr>
        <w:spacing w:line="240" w:lineRule="auto"/>
        <w:ind w:firstLine="560"/>
      </w:pPr>
      <w:r>
        <w:separator/>
      </w:r>
    </w:p>
  </w:footnote>
  <w:footnote w:type="continuationSeparator" w:id="0">
    <w:p w14:paraId="4BA2EB4C" w14:textId="77777777" w:rsidR="00E13DF3" w:rsidRDefault="00E13DF3">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4F19" w14:textId="77777777" w:rsidR="004A2E15" w:rsidRDefault="004A2E15">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6655" w14:textId="77777777" w:rsidR="004A2E15" w:rsidRDefault="004A2E15">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2BE2" w14:textId="77777777" w:rsidR="004A2E15" w:rsidRDefault="004A2E15">
    <w:pPr>
      <w:pStyle w:val="ac"/>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oNotHyphenateCaps/>
  <w:drawingGridHorizontalSpacing w:val="140"/>
  <w:drawingGridVerticalSpacing w:val="381"/>
  <w:displayHorizontalDrawingGridEvery w:val="0"/>
  <w:displayVerticalDrawingGridEvery w:val="2"/>
  <w:characterSpacingControl w:val="doNotCompress"/>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00710"/>
    <w:rsid w:val="0000140C"/>
    <w:rsid w:val="00002309"/>
    <w:rsid w:val="00002602"/>
    <w:rsid w:val="0000293C"/>
    <w:rsid w:val="00003421"/>
    <w:rsid w:val="00005CE0"/>
    <w:rsid w:val="00007281"/>
    <w:rsid w:val="00010664"/>
    <w:rsid w:val="00012984"/>
    <w:rsid w:val="00012BA9"/>
    <w:rsid w:val="00014C51"/>
    <w:rsid w:val="00014E0D"/>
    <w:rsid w:val="000152BC"/>
    <w:rsid w:val="00017CB8"/>
    <w:rsid w:val="000222C7"/>
    <w:rsid w:val="0002604D"/>
    <w:rsid w:val="00026B41"/>
    <w:rsid w:val="00026BFB"/>
    <w:rsid w:val="00026C90"/>
    <w:rsid w:val="00026DF9"/>
    <w:rsid w:val="000274B3"/>
    <w:rsid w:val="0003017B"/>
    <w:rsid w:val="00030BBA"/>
    <w:rsid w:val="000311A8"/>
    <w:rsid w:val="00033936"/>
    <w:rsid w:val="000342D3"/>
    <w:rsid w:val="00034C22"/>
    <w:rsid w:val="00035658"/>
    <w:rsid w:val="000372DC"/>
    <w:rsid w:val="00037FAF"/>
    <w:rsid w:val="00040E25"/>
    <w:rsid w:val="000415B4"/>
    <w:rsid w:val="00044382"/>
    <w:rsid w:val="0004531D"/>
    <w:rsid w:val="0004600A"/>
    <w:rsid w:val="00046930"/>
    <w:rsid w:val="00046A6A"/>
    <w:rsid w:val="00046EB2"/>
    <w:rsid w:val="00051B11"/>
    <w:rsid w:val="000523F9"/>
    <w:rsid w:val="00052CC6"/>
    <w:rsid w:val="00052DE3"/>
    <w:rsid w:val="00053208"/>
    <w:rsid w:val="0005342B"/>
    <w:rsid w:val="00054049"/>
    <w:rsid w:val="00055183"/>
    <w:rsid w:val="00057FA3"/>
    <w:rsid w:val="000621A2"/>
    <w:rsid w:val="000636FC"/>
    <w:rsid w:val="00064BD3"/>
    <w:rsid w:val="00065239"/>
    <w:rsid w:val="000674B0"/>
    <w:rsid w:val="000675E7"/>
    <w:rsid w:val="00067C0B"/>
    <w:rsid w:val="0007012F"/>
    <w:rsid w:val="00071392"/>
    <w:rsid w:val="000717F3"/>
    <w:rsid w:val="0007218F"/>
    <w:rsid w:val="00072CEB"/>
    <w:rsid w:val="00075055"/>
    <w:rsid w:val="00075B42"/>
    <w:rsid w:val="00077376"/>
    <w:rsid w:val="00077E67"/>
    <w:rsid w:val="00080070"/>
    <w:rsid w:val="00080CC6"/>
    <w:rsid w:val="000812F0"/>
    <w:rsid w:val="00082420"/>
    <w:rsid w:val="00084766"/>
    <w:rsid w:val="00084979"/>
    <w:rsid w:val="00084A08"/>
    <w:rsid w:val="00085335"/>
    <w:rsid w:val="00086092"/>
    <w:rsid w:val="00086AC4"/>
    <w:rsid w:val="00087759"/>
    <w:rsid w:val="00090EBB"/>
    <w:rsid w:val="0009226C"/>
    <w:rsid w:val="000922DB"/>
    <w:rsid w:val="0009255A"/>
    <w:rsid w:val="000925F2"/>
    <w:rsid w:val="000933E7"/>
    <w:rsid w:val="00094894"/>
    <w:rsid w:val="0009689E"/>
    <w:rsid w:val="000A1447"/>
    <w:rsid w:val="000A26FD"/>
    <w:rsid w:val="000A4E69"/>
    <w:rsid w:val="000A6EA2"/>
    <w:rsid w:val="000A7F3E"/>
    <w:rsid w:val="000B033C"/>
    <w:rsid w:val="000B0B96"/>
    <w:rsid w:val="000B10F3"/>
    <w:rsid w:val="000B1DF8"/>
    <w:rsid w:val="000B2AF9"/>
    <w:rsid w:val="000B4354"/>
    <w:rsid w:val="000B6091"/>
    <w:rsid w:val="000B60CA"/>
    <w:rsid w:val="000B61A7"/>
    <w:rsid w:val="000B66D4"/>
    <w:rsid w:val="000B678E"/>
    <w:rsid w:val="000B7FE7"/>
    <w:rsid w:val="000C0031"/>
    <w:rsid w:val="000C02DF"/>
    <w:rsid w:val="000C0893"/>
    <w:rsid w:val="000C0A10"/>
    <w:rsid w:val="000C202D"/>
    <w:rsid w:val="000C28C4"/>
    <w:rsid w:val="000C2EBA"/>
    <w:rsid w:val="000C4854"/>
    <w:rsid w:val="000C5062"/>
    <w:rsid w:val="000C6B47"/>
    <w:rsid w:val="000C7857"/>
    <w:rsid w:val="000D126D"/>
    <w:rsid w:val="000D14CC"/>
    <w:rsid w:val="000D4BA1"/>
    <w:rsid w:val="000D65F6"/>
    <w:rsid w:val="000D7534"/>
    <w:rsid w:val="000D798D"/>
    <w:rsid w:val="000D7AFA"/>
    <w:rsid w:val="000E0197"/>
    <w:rsid w:val="000E05D3"/>
    <w:rsid w:val="000E182F"/>
    <w:rsid w:val="000E4567"/>
    <w:rsid w:val="000E4E45"/>
    <w:rsid w:val="000E7BF8"/>
    <w:rsid w:val="000F04CB"/>
    <w:rsid w:val="000F0904"/>
    <w:rsid w:val="000F17F8"/>
    <w:rsid w:val="000F21B9"/>
    <w:rsid w:val="000F281C"/>
    <w:rsid w:val="000F416B"/>
    <w:rsid w:val="000F7171"/>
    <w:rsid w:val="000F7F49"/>
    <w:rsid w:val="0010043D"/>
    <w:rsid w:val="00102897"/>
    <w:rsid w:val="00103668"/>
    <w:rsid w:val="00104C74"/>
    <w:rsid w:val="001053B6"/>
    <w:rsid w:val="001061DC"/>
    <w:rsid w:val="00106AC0"/>
    <w:rsid w:val="001074AA"/>
    <w:rsid w:val="00107BFD"/>
    <w:rsid w:val="00110776"/>
    <w:rsid w:val="00112455"/>
    <w:rsid w:val="00112D1C"/>
    <w:rsid w:val="00114151"/>
    <w:rsid w:val="0011478B"/>
    <w:rsid w:val="001148F3"/>
    <w:rsid w:val="00114DE5"/>
    <w:rsid w:val="0011551D"/>
    <w:rsid w:val="001167EC"/>
    <w:rsid w:val="0011705C"/>
    <w:rsid w:val="0012006D"/>
    <w:rsid w:val="001220AB"/>
    <w:rsid w:val="00122839"/>
    <w:rsid w:val="00125329"/>
    <w:rsid w:val="001257F6"/>
    <w:rsid w:val="00125D78"/>
    <w:rsid w:val="00130342"/>
    <w:rsid w:val="0013034D"/>
    <w:rsid w:val="0013100F"/>
    <w:rsid w:val="00131BD9"/>
    <w:rsid w:val="00131CC9"/>
    <w:rsid w:val="00131E77"/>
    <w:rsid w:val="00131E97"/>
    <w:rsid w:val="00132812"/>
    <w:rsid w:val="00132DA8"/>
    <w:rsid w:val="00132E23"/>
    <w:rsid w:val="0013306F"/>
    <w:rsid w:val="0013338A"/>
    <w:rsid w:val="00133E24"/>
    <w:rsid w:val="00133EEB"/>
    <w:rsid w:val="00134060"/>
    <w:rsid w:val="001343CE"/>
    <w:rsid w:val="00134AD3"/>
    <w:rsid w:val="00140BC6"/>
    <w:rsid w:val="001427B1"/>
    <w:rsid w:val="00143F3F"/>
    <w:rsid w:val="001448C5"/>
    <w:rsid w:val="00145A20"/>
    <w:rsid w:val="00146E17"/>
    <w:rsid w:val="001471BD"/>
    <w:rsid w:val="0015053F"/>
    <w:rsid w:val="00151067"/>
    <w:rsid w:val="00151698"/>
    <w:rsid w:val="00153CEF"/>
    <w:rsid w:val="00160608"/>
    <w:rsid w:val="00160804"/>
    <w:rsid w:val="00161498"/>
    <w:rsid w:val="0016219D"/>
    <w:rsid w:val="001622D0"/>
    <w:rsid w:val="0016302E"/>
    <w:rsid w:val="001631B8"/>
    <w:rsid w:val="0016389A"/>
    <w:rsid w:val="00163ADC"/>
    <w:rsid w:val="00163B25"/>
    <w:rsid w:val="00164B66"/>
    <w:rsid w:val="00166081"/>
    <w:rsid w:val="00167D44"/>
    <w:rsid w:val="00170F0E"/>
    <w:rsid w:val="00171371"/>
    <w:rsid w:val="00171950"/>
    <w:rsid w:val="00171BDF"/>
    <w:rsid w:val="00172176"/>
    <w:rsid w:val="00175085"/>
    <w:rsid w:val="00182AA4"/>
    <w:rsid w:val="00183044"/>
    <w:rsid w:val="001841DB"/>
    <w:rsid w:val="0018493F"/>
    <w:rsid w:val="0018516A"/>
    <w:rsid w:val="001855D9"/>
    <w:rsid w:val="001860A8"/>
    <w:rsid w:val="00186492"/>
    <w:rsid w:val="00190019"/>
    <w:rsid w:val="00190FB8"/>
    <w:rsid w:val="00191231"/>
    <w:rsid w:val="00191BD5"/>
    <w:rsid w:val="001923F8"/>
    <w:rsid w:val="001924AC"/>
    <w:rsid w:val="001935B7"/>
    <w:rsid w:val="00193D44"/>
    <w:rsid w:val="00195061"/>
    <w:rsid w:val="0019716D"/>
    <w:rsid w:val="001973C6"/>
    <w:rsid w:val="00197577"/>
    <w:rsid w:val="001A0B51"/>
    <w:rsid w:val="001A1F05"/>
    <w:rsid w:val="001A2686"/>
    <w:rsid w:val="001A3005"/>
    <w:rsid w:val="001A43A9"/>
    <w:rsid w:val="001A4CED"/>
    <w:rsid w:val="001A78AD"/>
    <w:rsid w:val="001A7DD7"/>
    <w:rsid w:val="001B0A5A"/>
    <w:rsid w:val="001B0AF7"/>
    <w:rsid w:val="001B1933"/>
    <w:rsid w:val="001B493E"/>
    <w:rsid w:val="001B495A"/>
    <w:rsid w:val="001B50AC"/>
    <w:rsid w:val="001B6750"/>
    <w:rsid w:val="001B7828"/>
    <w:rsid w:val="001B7920"/>
    <w:rsid w:val="001C1F6A"/>
    <w:rsid w:val="001C37A6"/>
    <w:rsid w:val="001C44DA"/>
    <w:rsid w:val="001C5319"/>
    <w:rsid w:val="001C5E5F"/>
    <w:rsid w:val="001C6079"/>
    <w:rsid w:val="001C61EC"/>
    <w:rsid w:val="001C645A"/>
    <w:rsid w:val="001C76BD"/>
    <w:rsid w:val="001C7A61"/>
    <w:rsid w:val="001D157B"/>
    <w:rsid w:val="001D19C9"/>
    <w:rsid w:val="001D1A52"/>
    <w:rsid w:val="001D1DEB"/>
    <w:rsid w:val="001D2F98"/>
    <w:rsid w:val="001D38C7"/>
    <w:rsid w:val="001D3ECA"/>
    <w:rsid w:val="001D6B7C"/>
    <w:rsid w:val="001D77AF"/>
    <w:rsid w:val="001E028D"/>
    <w:rsid w:val="001E031E"/>
    <w:rsid w:val="001E0694"/>
    <w:rsid w:val="001E086C"/>
    <w:rsid w:val="001E113B"/>
    <w:rsid w:val="001E1ECE"/>
    <w:rsid w:val="001E2FD4"/>
    <w:rsid w:val="001E39BD"/>
    <w:rsid w:val="001E41B0"/>
    <w:rsid w:val="001E41BF"/>
    <w:rsid w:val="001E4201"/>
    <w:rsid w:val="001E5CA8"/>
    <w:rsid w:val="001E6C60"/>
    <w:rsid w:val="001E7914"/>
    <w:rsid w:val="001E7C93"/>
    <w:rsid w:val="001F0002"/>
    <w:rsid w:val="001F2820"/>
    <w:rsid w:val="001F2CB9"/>
    <w:rsid w:val="001F3296"/>
    <w:rsid w:val="001F463B"/>
    <w:rsid w:val="001F4CA1"/>
    <w:rsid w:val="001F51ED"/>
    <w:rsid w:val="001F58E0"/>
    <w:rsid w:val="001F5F47"/>
    <w:rsid w:val="001F6BD5"/>
    <w:rsid w:val="001F7518"/>
    <w:rsid w:val="00201941"/>
    <w:rsid w:val="00202447"/>
    <w:rsid w:val="00202505"/>
    <w:rsid w:val="00202D46"/>
    <w:rsid w:val="00204286"/>
    <w:rsid w:val="002059B6"/>
    <w:rsid w:val="00206529"/>
    <w:rsid w:val="00206815"/>
    <w:rsid w:val="00206FB1"/>
    <w:rsid w:val="0020728B"/>
    <w:rsid w:val="00210BB3"/>
    <w:rsid w:val="002118B0"/>
    <w:rsid w:val="00211B18"/>
    <w:rsid w:val="0021375C"/>
    <w:rsid w:val="00214A84"/>
    <w:rsid w:val="00214EF6"/>
    <w:rsid w:val="00214FE0"/>
    <w:rsid w:val="00215480"/>
    <w:rsid w:val="002157DC"/>
    <w:rsid w:val="00215E76"/>
    <w:rsid w:val="002160A4"/>
    <w:rsid w:val="00217506"/>
    <w:rsid w:val="0022195A"/>
    <w:rsid w:val="00223A44"/>
    <w:rsid w:val="002248F5"/>
    <w:rsid w:val="00224CA1"/>
    <w:rsid w:val="002264A7"/>
    <w:rsid w:val="00231124"/>
    <w:rsid w:val="002315FE"/>
    <w:rsid w:val="002328E0"/>
    <w:rsid w:val="00233AD9"/>
    <w:rsid w:val="0023498B"/>
    <w:rsid w:val="0023692A"/>
    <w:rsid w:val="00240CB1"/>
    <w:rsid w:val="00241B74"/>
    <w:rsid w:val="00241C11"/>
    <w:rsid w:val="00242031"/>
    <w:rsid w:val="00242A2B"/>
    <w:rsid w:val="00242A3C"/>
    <w:rsid w:val="00242B9A"/>
    <w:rsid w:val="00242D7E"/>
    <w:rsid w:val="00243C19"/>
    <w:rsid w:val="00244FDC"/>
    <w:rsid w:val="00246186"/>
    <w:rsid w:val="0025139A"/>
    <w:rsid w:val="0025192B"/>
    <w:rsid w:val="002530AB"/>
    <w:rsid w:val="0025376A"/>
    <w:rsid w:val="00253D34"/>
    <w:rsid w:val="00254002"/>
    <w:rsid w:val="002540EF"/>
    <w:rsid w:val="00255800"/>
    <w:rsid w:val="00256428"/>
    <w:rsid w:val="00261420"/>
    <w:rsid w:val="002625FF"/>
    <w:rsid w:val="00262B93"/>
    <w:rsid w:val="00263CA0"/>
    <w:rsid w:val="002658EA"/>
    <w:rsid w:val="00266403"/>
    <w:rsid w:val="00267E70"/>
    <w:rsid w:val="002707D9"/>
    <w:rsid w:val="00270C89"/>
    <w:rsid w:val="00271489"/>
    <w:rsid w:val="00272517"/>
    <w:rsid w:val="00272608"/>
    <w:rsid w:val="002726F9"/>
    <w:rsid w:val="00273B87"/>
    <w:rsid w:val="0027414D"/>
    <w:rsid w:val="00274A64"/>
    <w:rsid w:val="002752F6"/>
    <w:rsid w:val="00275472"/>
    <w:rsid w:val="00275DEF"/>
    <w:rsid w:val="00276EF9"/>
    <w:rsid w:val="00281B6B"/>
    <w:rsid w:val="0028391A"/>
    <w:rsid w:val="002843C1"/>
    <w:rsid w:val="002848F6"/>
    <w:rsid w:val="00285367"/>
    <w:rsid w:val="00287053"/>
    <w:rsid w:val="00287DC9"/>
    <w:rsid w:val="00290D8C"/>
    <w:rsid w:val="00291635"/>
    <w:rsid w:val="00294330"/>
    <w:rsid w:val="00294EB5"/>
    <w:rsid w:val="00295AB2"/>
    <w:rsid w:val="00295E29"/>
    <w:rsid w:val="00297F7D"/>
    <w:rsid w:val="002A0524"/>
    <w:rsid w:val="002A1ACF"/>
    <w:rsid w:val="002A26EE"/>
    <w:rsid w:val="002A331D"/>
    <w:rsid w:val="002A4378"/>
    <w:rsid w:val="002A470D"/>
    <w:rsid w:val="002A51CD"/>
    <w:rsid w:val="002A57D0"/>
    <w:rsid w:val="002A6751"/>
    <w:rsid w:val="002A6C98"/>
    <w:rsid w:val="002A755C"/>
    <w:rsid w:val="002A7E28"/>
    <w:rsid w:val="002B057D"/>
    <w:rsid w:val="002B09FE"/>
    <w:rsid w:val="002B2D8F"/>
    <w:rsid w:val="002B4E3A"/>
    <w:rsid w:val="002B56D6"/>
    <w:rsid w:val="002B6A1F"/>
    <w:rsid w:val="002B6BBC"/>
    <w:rsid w:val="002B7025"/>
    <w:rsid w:val="002B7C93"/>
    <w:rsid w:val="002C0ECB"/>
    <w:rsid w:val="002C2067"/>
    <w:rsid w:val="002C23BB"/>
    <w:rsid w:val="002C29EC"/>
    <w:rsid w:val="002C30B3"/>
    <w:rsid w:val="002C32E0"/>
    <w:rsid w:val="002C446D"/>
    <w:rsid w:val="002C5B0A"/>
    <w:rsid w:val="002C6B96"/>
    <w:rsid w:val="002C6BB9"/>
    <w:rsid w:val="002C7321"/>
    <w:rsid w:val="002C7904"/>
    <w:rsid w:val="002D1264"/>
    <w:rsid w:val="002D1F1C"/>
    <w:rsid w:val="002D2986"/>
    <w:rsid w:val="002D60BD"/>
    <w:rsid w:val="002D6125"/>
    <w:rsid w:val="002D6A7D"/>
    <w:rsid w:val="002E03A5"/>
    <w:rsid w:val="002E056C"/>
    <w:rsid w:val="002E15A8"/>
    <w:rsid w:val="002E2723"/>
    <w:rsid w:val="002E3369"/>
    <w:rsid w:val="002E368D"/>
    <w:rsid w:val="002E4DC4"/>
    <w:rsid w:val="002E606B"/>
    <w:rsid w:val="002F0226"/>
    <w:rsid w:val="002F1805"/>
    <w:rsid w:val="002F243D"/>
    <w:rsid w:val="002F2958"/>
    <w:rsid w:val="002F2FA5"/>
    <w:rsid w:val="002F3AE2"/>
    <w:rsid w:val="002F3F10"/>
    <w:rsid w:val="002F4589"/>
    <w:rsid w:val="002F45D5"/>
    <w:rsid w:val="002F55B6"/>
    <w:rsid w:val="002F5873"/>
    <w:rsid w:val="002F5C6D"/>
    <w:rsid w:val="002F699C"/>
    <w:rsid w:val="002F6F1B"/>
    <w:rsid w:val="0030074B"/>
    <w:rsid w:val="00301405"/>
    <w:rsid w:val="00301C16"/>
    <w:rsid w:val="00302471"/>
    <w:rsid w:val="0030299F"/>
    <w:rsid w:val="00303A26"/>
    <w:rsid w:val="00303C57"/>
    <w:rsid w:val="00305A0F"/>
    <w:rsid w:val="00306110"/>
    <w:rsid w:val="00306435"/>
    <w:rsid w:val="003067BC"/>
    <w:rsid w:val="00311381"/>
    <w:rsid w:val="00312A1C"/>
    <w:rsid w:val="003145D4"/>
    <w:rsid w:val="00315674"/>
    <w:rsid w:val="00315A20"/>
    <w:rsid w:val="00315A49"/>
    <w:rsid w:val="00315E48"/>
    <w:rsid w:val="00317723"/>
    <w:rsid w:val="00321AFC"/>
    <w:rsid w:val="00323B43"/>
    <w:rsid w:val="003258E4"/>
    <w:rsid w:val="00325C1B"/>
    <w:rsid w:val="0032713A"/>
    <w:rsid w:val="00327341"/>
    <w:rsid w:val="0032769D"/>
    <w:rsid w:val="00331C91"/>
    <w:rsid w:val="003327F8"/>
    <w:rsid w:val="00334A7A"/>
    <w:rsid w:val="003362D9"/>
    <w:rsid w:val="00336AC1"/>
    <w:rsid w:val="0033781C"/>
    <w:rsid w:val="00340124"/>
    <w:rsid w:val="003402EC"/>
    <w:rsid w:val="00340891"/>
    <w:rsid w:val="00340B5A"/>
    <w:rsid w:val="00341724"/>
    <w:rsid w:val="0034194B"/>
    <w:rsid w:val="003436C0"/>
    <w:rsid w:val="003439CC"/>
    <w:rsid w:val="00343F46"/>
    <w:rsid w:val="003446A1"/>
    <w:rsid w:val="0034498E"/>
    <w:rsid w:val="003458F9"/>
    <w:rsid w:val="003467FC"/>
    <w:rsid w:val="00347585"/>
    <w:rsid w:val="00347675"/>
    <w:rsid w:val="00352435"/>
    <w:rsid w:val="00352832"/>
    <w:rsid w:val="00352A51"/>
    <w:rsid w:val="003532A4"/>
    <w:rsid w:val="003534C1"/>
    <w:rsid w:val="0035421E"/>
    <w:rsid w:val="00357DB3"/>
    <w:rsid w:val="00357F34"/>
    <w:rsid w:val="003645E8"/>
    <w:rsid w:val="00364C07"/>
    <w:rsid w:val="003652BE"/>
    <w:rsid w:val="00366A4D"/>
    <w:rsid w:val="00366CDC"/>
    <w:rsid w:val="00367E58"/>
    <w:rsid w:val="00370528"/>
    <w:rsid w:val="003720DF"/>
    <w:rsid w:val="0037375D"/>
    <w:rsid w:val="00373964"/>
    <w:rsid w:val="00373A06"/>
    <w:rsid w:val="00374964"/>
    <w:rsid w:val="003763A6"/>
    <w:rsid w:val="003769C6"/>
    <w:rsid w:val="00376B13"/>
    <w:rsid w:val="00380652"/>
    <w:rsid w:val="003806E3"/>
    <w:rsid w:val="0038242A"/>
    <w:rsid w:val="003826D2"/>
    <w:rsid w:val="00383FB2"/>
    <w:rsid w:val="0038431A"/>
    <w:rsid w:val="00386972"/>
    <w:rsid w:val="003872BD"/>
    <w:rsid w:val="00390391"/>
    <w:rsid w:val="00390957"/>
    <w:rsid w:val="00390F9B"/>
    <w:rsid w:val="00393E09"/>
    <w:rsid w:val="003945B9"/>
    <w:rsid w:val="003965A5"/>
    <w:rsid w:val="003978FB"/>
    <w:rsid w:val="00397F92"/>
    <w:rsid w:val="003A179F"/>
    <w:rsid w:val="003A2162"/>
    <w:rsid w:val="003A2E3B"/>
    <w:rsid w:val="003A3749"/>
    <w:rsid w:val="003A3BF9"/>
    <w:rsid w:val="003A530A"/>
    <w:rsid w:val="003A5682"/>
    <w:rsid w:val="003A651D"/>
    <w:rsid w:val="003A6B97"/>
    <w:rsid w:val="003B1A94"/>
    <w:rsid w:val="003B1C7B"/>
    <w:rsid w:val="003B1F11"/>
    <w:rsid w:val="003B2988"/>
    <w:rsid w:val="003B51EA"/>
    <w:rsid w:val="003B5853"/>
    <w:rsid w:val="003B5B15"/>
    <w:rsid w:val="003B62DA"/>
    <w:rsid w:val="003B7452"/>
    <w:rsid w:val="003B7992"/>
    <w:rsid w:val="003C00F3"/>
    <w:rsid w:val="003C0328"/>
    <w:rsid w:val="003C08DB"/>
    <w:rsid w:val="003C31C0"/>
    <w:rsid w:val="003C3B85"/>
    <w:rsid w:val="003C3C1F"/>
    <w:rsid w:val="003C6030"/>
    <w:rsid w:val="003C6D6B"/>
    <w:rsid w:val="003C7C0C"/>
    <w:rsid w:val="003C7D9D"/>
    <w:rsid w:val="003D1273"/>
    <w:rsid w:val="003D157A"/>
    <w:rsid w:val="003D19AA"/>
    <w:rsid w:val="003D2D08"/>
    <w:rsid w:val="003D37D8"/>
    <w:rsid w:val="003D3D57"/>
    <w:rsid w:val="003D42C5"/>
    <w:rsid w:val="003D4486"/>
    <w:rsid w:val="003D4506"/>
    <w:rsid w:val="003D5F1F"/>
    <w:rsid w:val="003D68BD"/>
    <w:rsid w:val="003E0A4F"/>
    <w:rsid w:val="003E0BF5"/>
    <w:rsid w:val="003E1D8A"/>
    <w:rsid w:val="003E2953"/>
    <w:rsid w:val="003E2BAB"/>
    <w:rsid w:val="003E3D85"/>
    <w:rsid w:val="003E4AF8"/>
    <w:rsid w:val="003E4FD3"/>
    <w:rsid w:val="003E504A"/>
    <w:rsid w:val="003E5050"/>
    <w:rsid w:val="003E536A"/>
    <w:rsid w:val="003E53D5"/>
    <w:rsid w:val="003E6147"/>
    <w:rsid w:val="003E71E8"/>
    <w:rsid w:val="003E7EAC"/>
    <w:rsid w:val="003F05A1"/>
    <w:rsid w:val="003F087D"/>
    <w:rsid w:val="003F1351"/>
    <w:rsid w:val="003F2D35"/>
    <w:rsid w:val="003F2EAC"/>
    <w:rsid w:val="003F61E6"/>
    <w:rsid w:val="004010A5"/>
    <w:rsid w:val="00402342"/>
    <w:rsid w:val="004039F3"/>
    <w:rsid w:val="00404E66"/>
    <w:rsid w:val="00404E75"/>
    <w:rsid w:val="004065B5"/>
    <w:rsid w:val="00407D43"/>
    <w:rsid w:val="004113B8"/>
    <w:rsid w:val="004113E0"/>
    <w:rsid w:val="0041425D"/>
    <w:rsid w:val="004167DC"/>
    <w:rsid w:val="00416E49"/>
    <w:rsid w:val="00417EA9"/>
    <w:rsid w:val="00417F7D"/>
    <w:rsid w:val="004215BC"/>
    <w:rsid w:val="004246A7"/>
    <w:rsid w:val="00425343"/>
    <w:rsid w:val="00426133"/>
    <w:rsid w:val="0042716C"/>
    <w:rsid w:val="00427821"/>
    <w:rsid w:val="004357AC"/>
    <w:rsid w:val="004358AB"/>
    <w:rsid w:val="00437441"/>
    <w:rsid w:val="00444E0D"/>
    <w:rsid w:val="00445A3B"/>
    <w:rsid w:val="0044601F"/>
    <w:rsid w:val="0045075F"/>
    <w:rsid w:val="004510BE"/>
    <w:rsid w:val="00452AF9"/>
    <w:rsid w:val="00453320"/>
    <w:rsid w:val="00453A13"/>
    <w:rsid w:val="004544BE"/>
    <w:rsid w:val="00455812"/>
    <w:rsid w:val="00456038"/>
    <w:rsid w:val="00457518"/>
    <w:rsid w:val="00462AD7"/>
    <w:rsid w:val="00464836"/>
    <w:rsid w:val="00465675"/>
    <w:rsid w:val="00466124"/>
    <w:rsid w:val="00466274"/>
    <w:rsid w:val="00466C79"/>
    <w:rsid w:val="004677C1"/>
    <w:rsid w:val="00471A4A"/>
    <w:rsid w:val="00472291"/>
    <w:rsid w:val="004728EA"/>
    <w:rsid w:val="0047609A"/>
    <w:rsid w:val="00476325"/>
    <w:rsid w:val="00482B88"/>
    <w:rsid w:val="0048484E"/>
    <w:rsid w:val="004859DC"/>
    <w:rsid w:val="004864A7"/>
    <w:rsid w:val="00486D00"/>
    <w:rsid w:val="00486FAD"/>
    <w:rsid w:val="004904C8"/>
    <w:rsid w:val="00490FC6"/>
    <w:rsid w:val="00490FE4"/>
    <w:rsid w:val="004916B6"/>
    <w:rsid w:val="00491D5E"/>
    <w:rsid w:val="00492BA0"/>
    <w:rsid w:val="00493840"/>
    <w:rsid w:val="004948C3"/>
    <w:rsid w:val="00494AFC"/>
    <w:rsid w:val="00496EE0"/>
    <w:rsid w:val="004A034C"/>
    <w:rsid w:val="004A0661"/>
    <w:rsid w:val="004A2105"/>
    <w:rsid w:val="004A2E15"/>
    <w:rsid w:val="004A42E1"/>
    <w:rsid w:val="004A4419"/>
    <w:rsid w:val="004A63FA"/>
    <w:rsid w:val="004B178A"/>
    <w:rsid w:val="004B37C1"/>
    <w:rsid w:val="004B3943"/>
    <w:rsid w:val="004B554E"/>
    <w:rsid w:val="004B5845"/>
    <w:rsid w:val="004B7F0F"/>
    <w:rsid w:val="004C1162"/>
    <w:rsid w:val="004C11FF"/>
    <w:rsid w:val="004C1335"/>
    <w:rsid w:val="004C16F0"/>
    <w:rsid w:val="004C3D44"/>
    <w:rsid w:val="004C6029"/>
    <w:rsid w:val="004C6B5E"/>
    <w:rsid w:val="004C6DFF"/>
    <w:rsid w:val="004D02DC"/>
    <w:rsid w:val="004D099E"/>
    <w:rsid w:val="004D1133"/>
    <w:rsid w:val="004D24C0"/>
    <w:rsid w:val="004D38B6"/>
    <w:rsid w:val="004D4059"/>
    <w:rsid w:val="004D54A1"/>
    <w:rsid w:val="004D55DA"/>
    <w:rsid w:val="004D592D"/>
    <w:rsid w:val="004D649F"/>
    <w:rsid w:val="004D7E64"/>
    <w:rsid w:val="004D7E7C"/>
    <w:rsid w:val="004E0009"/>
    <w:rsid w:val="004E0A7B"/>
    <w:rsid w:val="004E16CA"/>
    <w:rsid w:val="004E1D2A"/>
    <w:rsid w:val="004E2F38"/>
    <w:rsid w:val="004E325D"/>
    <w:rsid w:val="004E3B84"/>
    <w:rsid w:val="004E4181"/>
    <w:rsid w:val="004E52F0"/>
    <w:rsid w:val="004E69D2"/>
    <w:rsid w:val="004F16A0"/>
    <w:rsid w:val="004F3ED8"/>
    <w:rsid w:val="004F468C"/>
    <w:rsid w:val="004F4708"/>
    <w:rsid w:val="004F70BD"/>
    <w:rsid w:val="0050013F"/>
    <w:rsid w:val="00500367"/>
    <w:rsid w:val="005003FD"/>
    <w:rsid w:val="00501B63"/>
    <w:rsid w:val="00501F9D"/>
    <w:rsid w:val="005025E2"/>
    <w:rsid w:val="005028C9"/>
    <w:rsid w:val="005040DE"/>
    <w:rsid w:val="0050787D"/>
    <w:rsid w:val="005102C1"/>
    <w:rsid w:val="0051306D"/>
    <w:rsid w:val="005131B3"/>
    <w:rsid w:val="00513660"/>
    <w:rsid w:val="00513DBB"/>
    <w:rsid w:val="005157DA"/>
    <w:rsid w:val="005158B3"/>
    <w:rsid w:val="00517676"/>
    <w:rsid w:val="00521117"/>
    <w:rsid w:val="00522783"/>
    <w:rsid w:val="00522DB3"/>
    <w:rsid w:val="005234DB"/>
    <w:rsid w:val="005254FB"/>
    <w:rsid w:val="00525F31"/>
    <w:rsid w:val="00527262"/>
    <w:rsid w:val="0052781E"/>
    <w:rsid w:val="00530179"/>
    <w:rsid w:val="0053204D"/>
    <w:rsid w:val="00533E22"/>
    <w:rsid w:val="00534DA8"/>
    <w:rsid w:val="00535D02"/>
    <w:rsid w:val="00537665"/>
    <w:rsid w:val="005400FE"/>
    <w:rsid w:val="00540323"/>
    <w:rsid w:val="00540718"/>
    <w:rsid w:val="00541634"/>
    <w:rsid w:val="00541B29"/>
    <w:rsid w:val="00541F2B"/>
    <w:rsid w:val="00541F6A"/>
    <w:rsid w:val="00542D51"/>
    <w:rsid w:val="00545439"/>
    <w:rsid w:val="0055128D"/>
    <w:rsid w:val="005515C4"/>
    <w:rsid w:val="00552320"/>
    <w:rsid w:val="00552E42"/>
    <w:rsid w:val="00552ED2"/>
    <w:rsid w:val="00553489"/>
    <w:rsid w:val="005536BB"/>
    <w:rsid w:val="00553E74"/>
    <w:rsid w:val="00556CD6"/>
    <w:rsid w:val="00557166"/>
    <w:rsid w:val="005578CE"/>
    <w:rsid w:val="005600DB"/>
    <w:rsid w:val="0056045E"/>
    <w:rsid w:val="005628EE"/>
    <w:rsid w:val="00562C17"/>
    <w:rsid w:val="00563E3D"/>
    <w:rsid w:val="005669FD"/>
    <w:rsid w:val="00567DA1"/>
    <w:rsid w:val="005700C1"/>
    <w:rsid w:val="00570388"/>
    <w:rsid w:val="00570F8A"/>
    <w:rsid w:val="00574007"/>
    <w:rsid w:val="0057436B"/>
    <w:rsid w:val="00576FEA"/>
    <w:rsid w:val="005774FF"/>
    <w:rsid w:val="00577C90"/>
    <w:rsid w:val="005810FA"/>
    <w:rsid w:val="00581629"/>
    <w:rsid w:val="0058315C"/>
    <w:rsid w:val="00586674"/>
    <w:rsid w:val="00587CC6"/>
    <w:rsid w:val="00590F99"/>
    <w:rsid w:val="005911FB"/>
    <w:rsid w:val="00591391"/>
    <w:rsid w:val="00592246"/>
    <w:rsid w:val="00592D62"/>
    <w:rsid w:val="00594279"/>
    <w:rsid w:val="00597FA3"/>
    <w:rsid w:val="005A105B"/>
    <w:rsid w:val="005A1A16"/>
    <w:rsid w:val="005A2113"/>
    <w:rsid w:val="005A2643"/>
    <w:rsid w:val="005A40A4"/>
    <w:rsid w:val="005A5133"/>
    <w:rsid w:val="005A5E0A"/>
    <w:rsid w:val="005A7890"/>
    <w:rsid w:val="005B14C1"/>
    <w:rsid w:val="005B207F"/>
    <w:rsid w:val="005B29B5"/>
    <w:rsid w:val="005B4058"/>
    <w:rsid w:val="005B445D"/>
    <w:rsid w:val="005B56FF"/>
    <w:rsid w:val="005B5850"/>
    <w:rsid w:val="005B5FC8"/>
    <w:rsid w:val="005C0551"/>
    <w:rsid w:val="005C2CCE"/>
    <w:rsid w:val="005C518B"/>
    <w:rsid w:val="005C51B9"/>
    <w:rsid w:val="005C5910"/>
    <w:rsid w:val="005C717A"/>
    <w:rsid w:val="005C7DC0"/>
    <w:rsid w:val="005D0087"/>
    <w:rsid w:val="005D033B"/>
    <w:rsid w:val="005D16C7"/>
    <w:rsid w:val="005D1DD2"/>
    <w:rsid w:val="005D27B8"/>
    <w:rsid w:val="005D2ABD"/>
    <w:rsid w:val="005D361D"/>
    <w:rsid w:val="005D3B9F"/>
    <w:rsid w:val="005D4974"/>
    <w:rsid w:val="005D562F"/>
    <w:rsid w:val="005D5AE6"/>
    <w:rsid w:val="005D68FC"/>
    <w:rsid w:val="005E00FC"/>
    <w:rsid w:val="005E175F"/>
    <w:rsid w:val="005E4261"/>
    <w:rsid w:val="005E56D9"/>
    <w:rsid w:val="005E5E6E"/>
    <w:rsid w:val="005F170E"/>
    <w:rsid w:val="005F284C"/>
    <w:rsid w:val="005F3421"/>
    <w:rsid w:val="005F420C"/>
    <w:rsid w:val="005F4FA4"/>
    <w:rsid w:val="005F60C8"/>
    <w:rsid w:val="005F7F24"/>
    <w:rsid w:val="0060140A"/>
    <w:rsid w:val="00601705"/>
    <w:rsid w:val="006018E0"/>
    <w:rsid w:val="00601E42"/>
    <w:rsid w:val="00602A8C"/>
    <w:rsid w:val="00603187"/>
    <w:rsid w:val="006033DA"/>
    <w:rsid w:val="00603C9E"/>
    <w:rsid w:val="00603FC7"/>
    <w:rsid w:val="006074A5"/>
    <w:rsid w:val="006102BE"/>
    <w:rsid w:val="006107E7"/>
    <w:rsid w:val="0061310A"/>
    <w:rsid w:val="0061663B"/>
    <w:rsid w:val="00616C6B"/>
    <w:rsid w:val="006208A4"/>
    <w:rsid w:val="00620A8B"/>
    <w:rsid w:val="00620CF3"/>
    <w:rsid w:val="00621043"/>
    <w:rsid w:val="00621C0C"/>
    <w:rsid w:val="00621DF1"/>
    <w:rsid w:val="006221EB"/>
    <w:rsid w:val="006229DE"/>
    <w:rsid w:val="00624599"/>
    <w:rsid w:val="006258E0"/>
    <w:rsid w:val="00625A2A"/>
    <w:rsid w:val="0062745F"/>
    <w:rsid w:val="006277D2"/>
    <w:rsid w:val="006278CC"/>
    <w:rsid w:val="00630158"/>
    <w:rsid w:val="006310DD"/>
    <w:rsid w:val="00631171"/>
    <w:rsid w:val="006317F2"/>
    <w:rsid w:val="0063207B"/>
    <w:rsid w:val="0063222A"/>
    <w:rsid w:val="006337F7"/>
    <w:rsid w:val="00635270"/>
    <w:rsid w:val="00635764"/>
    <w:rsid w:val="006363B1"/>
    <w:rsid w:val="00640103"/>
    <w:rsid w:val="006425FF"/>
    <w:rsid w:val="006428D5"/>
    <w:rsid w:val="00643CD2"/>
    <w:rsid w:val="0064617F"/>
    <w:rsid w:val="00646941"/>
    <w:rsid w:val="00646D6A"/>
    <w:rsid w:val="0064776D"/>
    <w:rsid w:val="0065042C"/>
    <w:rsid w:val="00652BFB"/>
    <w:rsid w:val="00652F68"/>
    <w:rsid w:val="006537EB"/>
    <w:rsid w:val="00656AB7"/>
    <w:rsid w:val="00656E4D"/>
    <w:rsid w:val="00662696"/>
    <w:rsid w:val="00663555"/>
    <w:rsid w:val="00663D91"/>
    <w:rsid w:val="00664473"/>
    <w:rsid w:val="00665634"/>
    <w:rsid w:val="006658E6"/>
    <w:rsid w:val="00670343"/>
    <w:rsid w:val="00671347"/>
    <w:rsid w:val="00671481"/>
    <w:rsid w:val="006735F6"/>
    <w:rsid w:val="006743A7"/>
    <w:rsid w:val="00674636"/>
    <w:rsid w:val="006747E0"/>
    <w:rsid w:val="00675465"/>
    <w:rsid w:val="006766B4"/>
    <w:rsid w:val="00680623"/>
    <w:rsid w:val="00681706"/>
    <w:rsid w:val="006824BE"/>
    <w:rsid w:val="00682E53"/>
    <w:rsid w:val="006835F1"/>
    <w:rsid w:val="006839E5"/>
    <w:rsid w:val="00684610"/>
    <w:rsid w:val="006860F6"/>
    <w:rsid w:val="006861F9"/>
    <w:rsid w:val="00686314"/>
    <w:rsid w:val="00686848"/>
    <w:rsid w:val="00686A65"/>
    <w:rsid w:val="00687180"/>
    <w:rsid w:val="00690674"/>
    <w:rsid w:val="00690C90"/>
    <w:rsid w:val="006918FA"/>
    <w:rsid w:val="00691B1B"/>
    <w:rsid w:val="00692330"/>
    <w:rsid w:val="00694B64"/>
    <w:rsid w:val="006959A9"/>
    <w:rsid w:val="006A0733"/>
    <w:rsid w:val="006A0E5C"/>
    <w:rsid w:val="006A1831"/>
    <w:rsid w:val="006A1E01"/>
    <w:rsid w:val="006A1E5B"/>
    <w:rsid w:val="006A242B"/>
    <w:rsid w:val="006A345D"/>
    <w:rsid w:val="006A3FB4"/>
    <w:rsid w:val="006A4642"/>
    <w:rsid w:val="006A4BB0"/>
    <w:rsid w:val="006A4BE2"/>
    <w:rsid w:val="006A5748"/>
    <w:rsid w:val="006A5F7A"/>
    <w:rsid w:val="006A632F"/>
    <w:rsid w:val="006B02C1"/>
    <w:rsid w:val="006B19CF"/>
    <w:rsid w:val="006B22DC"/>
    <w:rsid w:val="006B28FD"/>
    <w:rsid w:val="006B2C41"/>
    <w:rsid w:val="006B37E5"/>
    <w:rsid w:val="006B3B97"/>
    <w:rsid w:val="006B3C2D"/>
    <w:rsid w:val="006B5188"/>
    <w:rsid w:val="006B6582"/>
    <w:rsid w:val="006B6BFC"/>
    <w:rsid w:val="006B7B69"/>
    <w:rsid w:val="006C197F"/>
    <w:rsid w:val="006C1B80"/>
    <w:rsid w:val="006C30E6"/>
    <w:rsid w:val="006C37BA"/>
    <w:rsid w:val="006C5441"/>
    <w:rsid w:val="006C5C29"/>
    <w:rsid w:val="006C76FE"/>
    <w:rsid w:val="006D1534"/>
    <w:rsid w:val="006D3444"/>
    <w:rsid w:val="006D36ED"/>
    <w:rsid w:val="006D3D8D"/>
    <w:rsid w:val="006D3F61"/>
    <w:rsid w:val="006D4037"/>
    <w:rsid w:val="006D52D8"/>
    <w:rsid w:val="006D5814"/>
    <w:rsid w:val="006D7A03"/>
    <w:rsid w:val="006E0116"/>
    <w:rsid w:val="006E0CF9"/>
    <w:rsid w:val="006E1381"/>
    <w:rsid w:val="006E42A0"/>
    <w:rsid w:val="006E4FCE"/>
    <w:rsid w:val="006E57AF"/>
    <w:rsid w:val="006E5D73"/>
    <w:rsid w:val="006E6246"/>
    <w:rsid w:val="006F0886"/>
    <w:rsid w:val="006F10C7"/>
    <w:rsid w:val="006F112A"/>
    <w:rsid w:val="006F1A87"/>
    <w:rsid w:val="006F2BAE"/>
    <w:rsid w:val="006F36B2"/>
    <w:rsid w:val="006F3DCA"/>
    <w:rsid w:val="006F3F28"/>
    <w:rsid w:val="006F43B8"/>
    <w:rsid w:val="006F73E8"/>
    <w:rsid w:val="00701755"/>
    <w:rsid w:val="00702063"/>
    <w:rsid w:val="007025B2"/>
    <w:rsid w:val="00702C2D"/>
    <w:rsid w:val="007051FF"/>
    <w:rsid w:val="00705653"/>
    <w:rsid w:val="00706A70"/>
    <w:rsid w:val="00707964"/>
    <w:rsid w:val="007102ED"/>
    <w:rsid w:val="00710D69"/>
    <w:rsid w:val="007115AC"/>
    <w:rsid w:val="00711D30"/>
    <w:rsid w:val="00712B90"/>
    <w:rsid w:val="00713719"/>
    <w:rsid w:val="007138FF"/>
    <w:rsid w:val="00713A32"/>
    <w:rsid w:val="00714E8E"/>
    <w:rsid w:val="007162EF"/>
    <w:rsid w:val="00720B4C"/>
    <w:rsid w:val="00720CBF"/>
    <w:rsid w:val="00721B35"/>
    <w:rsid w:val="00723354"/>
    <w:rsid w:val="007236E6"/>
    <w:rsid w:val="00723E8D"/>
    <w:rsid w:val="007253EE"/>
    <w:rsid w:val="00725786"/>
    <w:rsid w:val="00726A14"/>
    <w:rsid w:val="00727481"/>
    <w:rsid w:val="00727948"/>
    <w:rsid w:val="00727CE9"/>
    <w:rsid w:val="00727DC6"/>
    <w:rsid w:val="00730E9A"/>
    <w:rsid w:val="00731B27"/>
    <w:rsid w:val="007324D4"/>
    <w:rsid w:val="007336AA"/>
    <w:rsid w:val="00734CC7"/>
    <w:rsid w:val="00737D0E"/>
    <w:rsid w:val="00737E41"/>
    <w:rsid w:val="00740DF8"/>
    <w:rsid w:val="00741854"/>
    <w:rsid w:val="007418B6"/>
    <w:rsid w:val="00742D97"/>
    <w:rsid w:val="007439C9"/>
    <w:rsid w:val="0074561B"/>
    <w:rsid w:val="00745953"/>
    <w:rsid w:val="00745C6A"/>
    <w:rsid w:val="00746131"/>
    <w:rsid w:val="0074763B"/>
    <w:rsid w:val="00750F1B"/>
    <w:rsid w:val="007515ED"/>
    <w:rsid w:val="00751F46"/>
    <w:rsid w:val="0075412A"/>
    <w:rsid w:val="00754D0F"/>
    <w:rsid w:val="00754D84"/>
    <w:rsid w:val="00755561"/>
    <w:rsid w:val="00755A2F"/>
    <w:rsid w:val="00755B2A"/>
    <w:rsid w:val="00755D14"/>
    <w:rsid w:val="00755D3E"/>
    <w:rsid w:val="00757F76"/>
    <w:rsid w:val="00761BB1"/>
    <w:rsid w:val="007627A7"/>
    <w:rsid w:val="00762A22"/>
    <w:rsid w:val="00762BB5"/>
    <w:rsid w:val="007641F6"/>
    <w:rsid w:val="00765AE2"/>
    <w:rsid w:val="00767B55"/>
    <w:rsid w:val="00770368"/>
    <w:rsid w:val="00770B68"/>
    <w:rsid w:val="00770CA1"/>
    <w:rsid w:val="00770E03"/>
    <w:rsid w:val="00770F5D"/>
    <w:rsid w:val="00771562"/>
    <w:rsid w:val="00782A59"/>
    <w:rsid w:val="00783A8B"/>
    <w:rsid w:val="00783BA7"/>
    <w:rsid w:val="00783CA3"/>
    <w:rsid w:val="00783EE3"/>
    <w:rsid w:val="007847C8"/>
    <w:rsid w:val="00784924"/>
    <w:rsid w:val="00785AA4"/>
    <w:rsid w:val="00787B2D"/>
    <w:rsid w:val="0079261F"/>
    <w:rsid w:val="0079330C"/>
    <w:rsid w:val="007946B6"/>
    <w:rsid w:val="00794FEC"/>
    <w:rsid w:val="00795374"/>
    <w:rsid w:val="00796626"/>
    <w:rsid w:val="007A6152"/>
    <w:rsid w:val="007A631C"/>
    <w:rsid w:val="007A6636"/>
    <w:rsid w:val="007A684F"/>
    <w:rsid w:val="007A6C26"/>
    <w:rsid w:val="007A7EEA"/>
    <w:rsid w:val="007B3504"/>
    <w:rsid w:val="007B52ED"/>
    <w:rsid w:val="007B5771"/>
    <w:rsid w:val="007B5A9A"/>
    <w:rsid w:val="007B5B39"/>
    <w:rsid w:val="007B6001"/>
    <w:rsid w:val="007B657B"/>
    <w:rsid w:val="007C11B0"/>
    <w:rsid w:val="007C1FE3"/>
    <w:rsid w:val="007C2182"/>
    <w:rsid w:val="007C4076"/>
    <w:rsid w:val="007C632C"/>
    <w:rsid w:val="007C661A"/>
    <w:rsid w:val="007C7BDA"/>
    <w:rsid w:val="007D1397"/>
    <w:rsid w:val="007D182D"/>
    <w:rsid w:val="007D1EF7"/>
    <w:rsid w:val="007D1F87"/>
    <w:rsid w:val="007D223C"/>
    <w:rsid w:val="007D3871"/>
    <w:rsid w:val="007D38D4"/>
    <w:rsid w:val="007D52BA"/>
    <w:rsid w:val="007D543B"/>
    <w:rsid w:val="007D5C35"/>
    <w:rsid w:val="007D732C"/>
    <w:rsid w:val="007D73EC"/>
    <w:rsid w:val="007D76BD"/>
    <w:rsid w:val="007E1102"/>
    <w:rsid w:val="007E3A9E"/>
    <w:rsid w:val="007E49DB"/>
    <w:rsid w:val="007E4CB6"/>
    <w:rsid w:val="007E563B"/>
    <w:rsid w:val="007E7B07"/>
    <w:rsid w:val="007F1DA6"/>
    <w:rsid w:val="007F1EF9"/>
    <w:rsid w:val="007F221F"/>
    <w:rsid w:val="007F2234"/>
    <w:rsid w:val="007F2D3E"/>
    <w:rsid w:val="007F4473"/>
    <w:rsid w:val="007F5988"/>
    <w:rsid w:val="007F6252"/>
    <w:rsid w:val="008002FD"/>
    <w:rsid w:val="00800735"/>
    <w:rsid w:val="0080101B"/>
    <w:rsid w:val="008024B6"/>
    <w:rsid w:val="00804528"/>
    <w:rsid w:val="008079D8"/>
    <w:rsid w:val="00811031"/>
    <w:rsid w:val="00811253"/>
    <w:rsid w:val="00811BB8"/>
    <w:rsid w:val="008140BC"/>
    <w:rsid w:val="00815F60"/>
    <w:rsid w:val="0082014E"/>
    <w:rsid w:val="008204EE"/>
    <w:rsid w:val="00820CB7"/>
    <w:rsid w:val="00821503"/>
    <w:rsid w:val="00822C95"/>
    <w:rsid w:val="00824D22"/>
    <w:rsid w:val="00824DDB"/>
    <w:rsid w:val="00825960"/>
    <w:rsid w:val="00826DAD"/>
    <w:rsid w:val="008303CD"/>
    <w:rsid w:val="0083045F"/>
    <w:rsid w:val="00830C3F"/>
    <w:rsid w:val="00831B1C"/>
    <w:rsid w:val="00831CE2"/>
    <w:rsid w:val="00832985"/>
    <w:rsid w:val="00833285"/>
    <w:rsid w:val="00834F78"/>
    <w:rsid w:val="00836304"/>
    <w:rsid w:val="008364FE"/>
    <w:rsid w:val="00837D81"/>
    <w:rsid w:val="008414B5"/>
    <w:rsid w:val="00841C65"/>
    <w:rsid w:val="008447FD"/>
    <w:rsid w:val="00846921"/>
    <w:rsid w:val="0084733E"/>
    <w:rsid w:val="00847870"/>
    <w:rsid w:val="00850DDA"/>
    <w:rsid w:val="00851078"/>
    <w:rsid w:val="008511D2"/>
    <w:rsid w:val="008516D0"/>
    <w:rsid w:val="00851F6F"/>
    <w:rsid w:val="0085238B"/>
    <w:rsid w:val="00852421"/>
    <w:rsid w:val="0085361D"/>
    <w:rsid w:val="00856E64"/>
    <w:rsid w:val="008577AD"/>
    <w:rsid w:val="0086038A"/>
    <w:rsid w:val="008603CB"/>
    <w:rsid w:val="00860935"/>
    <w:rsid w:val="00861878"/>
    <w:rsid w:val="00861C1C"/>
    <w:rsid w:val="00861C33"/>
    <w:rsid w:val="008640EC"/>
    <w:rsid w:val="0086481A"/>
    <w:rsid w:val="00866996"/>
    <w:rsid w:val="00866D3C"/>
    <w:rsid w:val="00866D5F"/>
    <w:rsid w:val="008706C3"/>
    <w:rsid w:val="008713DB"/>
    <w:rsid w:val="00873F1B"/>
    <w:rsid w:val="00874B22"/>
    <w:rsid w:val="00877149"/>
    <w:rsid w:val="00877679"/>
    <w:rsid w:val="00880FEA"/>
    <w:rsid w:val="00881B9A"/>
    <w:rsid w:val="00881C4F"/>
    <w:rsid w:val="0088292D"/>
    <w:rsid w:val="008830B1"/>
    <w:rsid w:val="008837B8"/>
    <w:rsid w:val="008845CE"/>
    <w:rsid w:val="00884F7E"/>
    <w:rsid w:val="00885DA3"/>
    <w:rsid w:val="008867C7"/>
    <w:rsid w:val="00886EA7"/>
    <w:rsid w:val="00886F4C"/>
    <w:rsid w:val="00887659"/>
    <w:rsid w:val="008905AC"/>
    <w:rsid w:val="008918A8"/>
    <w:rsid w:val="0089278F"/>
    <w:rsid w:val="00893018"/>
    <w:rsid w:val="008933E8"/>
    <w:rsid w:val="00895CAB"/>
    <w:rsid w:val="00896157"/>
    <w:rsid w:val="008972FA"/>
    <w:rsid w:val="00897790"/>
    <w:rsid w:val="008A1E25"/>
    <w:rsid w:val="008A3499"/>
    <w:rsid w:val="008A5054"/>
    <w:rsid w:val="008A7193"/>
    <w:rsid w:val="008B0242"/>
    <w:rsid w:val="008B32B9"/>
    <w:rsid w:val="008B3585"/>
    <w:rsid w:val="008B3CF5"/>
    <w:rsid w:val="008B4635"/>
    <w:rsid w:val="008B53D6"/>
    <w:rsid w:val="008B6278"/>
    <w:rsid w:val="008B7726"/>
    <w:rsid w:val="008B7B39"/>
    <w:rsid w:val="008C0382"/>
    <w:rsid w:val="008C2B3E"/>
    <w:rsid w:val="008C3517"/>
    <w:rsid w:val="008C3873"/>
    <w:rsid w:val="008C632C"/>
    <w:rsid w:val="008C6546"/>
    <w:rsid w:val="008C68C9"/>
    <w:rsid w:val="008C6F11"/>
    <w:rsid w:val="008C7544"/>
    <w:rsid w:val="008C7D29"/>
    <w:rsid w:val="008D09BF"/>
    <w:rsid w:val="008D09C1"/>
    <w:rsid w:val="008D2D71"/>
    <w:rsid w:val="008D2E3E"/>
    <w:rsid w:val="008D2F0C"/>
    <w:rsid w:val="008D30EE"/>
    <w:rsid w:val="008D45EB"/>
    <w:rsid w:val="008D6B79"/>
    <w:rsid w:val="008D776A"/>
    <w:rsid w:val="008E6F1A"/>
    <w:rsid w:val="008E7A63"/>
    <w:rsid w:val="008F08EC"/>
    <w:rsid w:val="008F53EC"/>
    <w:rsid w:val="008F55D3"/>
    <w:rsid w:val="008F7101"/>
    <w:rsid w:val="008F7508"/>
    <w:rsid w:val="00901F9B"/>
    <w:rsid w:val="009030E7"/>
    <w:rsid w:val="00903412"/>
    <w:rsid w:val="009041CF"/>
    <w:rsid w:val="009079AD"/>
    <w:rsid w:val="0091054F"/>
    <w:rsid w:val="00910669"/>
    <w:rsid w:val="00911588"/>
    <w:rsid w:val="009145A7"/>
    <w:rsid w:val="00914C85"/>
    <w:rsid w:val="00915A68"/>
    <w:rsid w:val="00920D22"/>
    <w:rsid w:val="0092161D"/>
    <w:rsid w:val="00921891"/>
    <w:rsid w:val="00921AD0"/>
    <w:rsid w:val="00922440"/>
    <w:rsid w:val="00923158"/>
    <w:rsid w:val="009239E7"/>
    <w:rsid w:val="009240B9"/>
    <w:rsid w:val="00924267"/>
    <w:rsid w:val="00924877"/>
    <w:rsid w:val="00924B7C"/>
    <w:rsid w:val="00925DCE"/>
    <w:rsid w:val="009265F3"/>
    <w:rsid w:val="0092700A"/>
    <w:rsid w:val="009306BE"/>
    <w:rsid w:val="009316BE"/>
    <w:rsid w:val="009323DE"/>
    <w:rsid w:val="00933026"/>
    <w:rsid w:val="00936D5B"/>
    <w:rsid w:val="00937719"/>
    <w:rsid w:val="00937735"/>
    <w:rsid w:val="00937E5C"/>
    <w:rsid w:val="00941B13"/>
    <w:rsid w:val="009438B7"/>
    <w:rsid w:val="00943A68"/>
    <w:rsid w:val="00945481"/>
    <w:rsid w:val="00946E23"/>
    <w:rsid w:val="009502BD"/>
    <w:rsid w:val="009556FB"/>
    <w:rsid w:val="009559A7"/>
    <w:rsid w:val="00956439"/>
    <w:rsid w:val="0095718C"/>
    <w:rsid w:val="00957F11"/>
    <w:rsid w:val="009608BB"/>
    <w:rsid w:val="00961D30"/>
    <w:rsid w:val="00961F1A"/>
    <w:rsid w:val="009624F4"/>
    <w:rsid w:val="00962EB7"/>
    <w:rsid w:val="00964535"/>
    <w:rsid w:val="00964CB1"/>
    <w:rsid w:val="00965AF7"/>
    <w:rsid w:val="009677E8"/>
    <w:rsid w:val="00970D8D"/>
    <w:rsid w:val="00971020"/>
    <w:rsid w:val="00971252"/>
    <w:rsid w:val="0097127B"/>
    <w:rsid w:val="00973012"/>
    <w:rsid w:val="00974102"/>
    <w:rsid w:val="00974A01"/>
    <w:rsid w:val="00974BDC"/>
    <w:rsid w:val="0097563C"/>
    <w:rsid w:val="009762A3"/>
    <w:rsid w:val="00981250"/>
    <w:rsid w:val="00983680"/>
    <w:rsid w:val="00983A45"/>
    <w:rsid w:val="00983D9D"/>
    <w:rsid w:val="00985C35"/>
    <w:rsid w:val="0098745B"/>
    <w:rsid w:val="0098778B"/>
    <w:rsid w:val="00987EF7"/>
    <w:rsid w:val="00990144"/>
    <w:rsid w:val="00990436"/>
    <w:rsid w:val="00990FA5"/>
    <w:rsid w:val="0099189D"/>
    <w:rsid w:val="00991B0D"/>
    <w:rsid w:val="00991F8C"/>
    <w:rsid w:val="00993896"/>
    <w:rsid w:val="00993F11"/>
    <w:rsid w:val="00995D08"/>
    <w:rsid w:val="00997295"/>
    <w:rsid w:val="00997E49"/>
    <w:rsid w:val="009A083D"/>
    <w:rsid w:val="009A4065"/>
    <w:rsid w:val="009A4851"/>
    <w:rsid w:val="009A5A9D"/>
    <w:rsid w:val="009A5FCB"/>
    <w:rsid w:val="009A7C47"/>
    <w:rsid w:val="009A7F09"/>
    <w:rsid w:val="009B02AF"/>
    <w:rsid w:val="009B2E99"/>
    <w:rsid w:val="009B3235"/>
    <w:rsid w:val="009B3503"/>
    <w:rsid w:val="009B35E7"/>
    <w:rsid w:val="009B36FB"/>
    <w:rsid w:val="009B5AB3"/>
    <w:rsid w:val="009B6694"/>
    <w:rsid w:val="009B6D89"/>
    <w:rsid w:val="009B7469"/>
    <w:rsid w:val="009B7903"/>
    <w:rsid w:val="009C1288"/>
    <w:rsid w:val="009C212F"/>
    <w:rsid w:val="009C2280"/>
    <w:rsid w:val="009C5862"/>
    <w:rsid w:val="009D0BAA"/>
    <w:rsid w:val="009D25F3"/>
    <w:rsid w:val="009D3E6C"/>
    <w:rsid w:val="009D540C"/>
    <w:rsid w:val="009D543E"/>
    <w:rsid w:val="009D630E"/>
    <w:rsid w:val="009D7C43"/>
    <w:rsid w:val="009E03C0"/>
    <w:rsid w:val="009E1214"/>
    <w:rsid w:val="009E20BE"/>
    <w:rsid w:val="009E2423"/>
    <w:rsid w:val="009E2DF5"/>
    <w:rsid w:val="009E5493"/>
    <w:rsid w:val="009E5BBA"/>
    <w:rsid w:val="009F3B99"/>
    <w:rsid w:val="009F3BD9"/>
    <w:rsid w:val="009F3C5A"/>
    <w:rsid w:val="009F4965"/>
    <w:rsid w:val="009F497E"/>
    <w:rsid w:val="009F6B6F"/>
    <w:rsid w:val="009F6CF1"/>
    <w:rsid w:val="00A00CC9"/>
    <w:rsid w:val="00A012C9"/>
    <w:rsid w:val="00A01A52"/>
    <w:rsid w:val="00A01B1D"/>
    <w:rsid w:val="00A01FEE"/>
    <w:rsid w:val="00A02409"/>
    <w:rsid w:val="00A027DE"/>
    <w:rsid w:val="00A02E31"/>
    <w:rsid w:val="00A037D0"/>
    <w:rsid w:val="00A0382D"/>
    <w:rsid w:val="00A04517"/>
    <w:rsid w:val="00A04D53"/>
    <w:rsid w:val="00A065F2"/>
    <w:rsid w:val="00A07E13"/>
    <w:rsid w:val="00A10DF4"/>
    <w:rsid w:val="00A143DE"/>
    <w:rsid w:val="00A15ADD"/>
    <w:rsid w:val="00A24DCC"/>
    <w:rsid w:val="00A25A57"/>
    <w:rsid w:val="00A26DDC"/>
    <w:rsid w:val="00A26E7F"/>
    <w:rsid w:val="00A27677"/>
    <w:rsid w:val="00A30A64"/>
    <w:rsid w:val="00A311E0"/>
    <w:rsid w:val="00A33DEE"/>
    <w:rsid w:val="00A35750"/>
    <w:rsid w:val="00A35BCA"/>
    <w:rsid w:val="00A379B2"/>
    <w:rsid w:val="00A379E4"/>
    <w:rsid w:val="00A40426"/>
    <w:rsid w:val="00A426F1"/>
    <w:rsid w:val="00A42EAB"/>
    <w:rsid w:val="00A444E5"/>
    <w:rsid w:val="00A454E6"/>
    <w:rsid w:val="00A4602B"/>
    <w:rsid w:val="00A4647E"/>
    <w:rsid w:val="00A46E94"/>
    <w:rsid w:val="00A47580"/>
    <w:rsid w:val="00A47768"/>
    <w:rsid w:val="00A47B35"/>
    <w:rsid w:val="00A505E0"/>
    <w:rsid w:val="00A514E6"/>
    <w:rsid w:val="00A517DB"/>
    <w:rsid w:val="00A52155"/>
    <w:rsid w:val="00A52CA2"/>
    <w:rsid w:val="00A53249"/>
    <w:rsid w:val="00A55133"/>
    <w:rsid w:val="00A552B0"/>
    <w:rsid w:val="00A56F52"/>
    <w:rsid w:val="00A57058"/>
    <w:rsid w:val="00A57E80"/>
    <w:rsid w:val="00A61438"/>
    <w:rsid w:val="00A62BB7"/>
    <w:rsid w:val="00A64268"/>
    <w:rsid w:val="00A64B62"/>
    <w:rsid w:val="00A64E73"/>
    <w:rsid w:val="00A67651"/>
    <w:rsid w:val="00A70AA3"/>
    <w:rsid w:val="00A70F56"/>
    <w:rsid w:val="00A7310A"/>
    <w:rsid w:val="00A74005"/>
    <w:rsid w:val="00A75095"/>
    <w:rsid w:val="00A76BDF"/>
    <w:rsid w:val="00A80F6D"/>
    <w:rsid w:val="00A815F2"/>
    <w:rsid w:val="00A81E53"/>
    <w:rsid w:val="00A82059"/>
    <w:rsid w:val="00A83092"/>
    <w:rsid w:val="00A83682"/>
    <w:rsid w:val="00A8438C"/>
    <w:rsid w:val="00A856A6"/>
    <w:rsid w:val="00A8666B"/>
    <w:rsid w:val="00A87EB4"/>
    <w:rsid w:val="00A90518"/>
    <w:rsid w:val="00A905DD"/>
    <w:rsid w:val="00A91938"/>
    <w:rsid w:val="00A922ED"/>
    <w:rsid w:val="00A923A1"/>
    <w:rsid w:val="00A92A4A"/>
    <w:rsid w:val="00A944B3"/>
    <w:rsid w:val="00A94B98"/>
    <w:rsid w:val="00A95990"/>
    <w:rsid w:val="00A95E68"/>
    <w:rsid w:val="00A975E9"/>
    <w:rsid w:val="00A97939"/>
    <w:rsid w:val="00AA020A"/>
    <w:rsid w:val="00AA0CDA"/>
    <w:rsid w:val="00AA1EFB"/>
    <w:rsid w:val="00AA2299"/>
    <w:rsid w:val="00AA36B4"/>
    <w:rsid w:val="00AA39E8"/>
    <w:rsid w:val="00AA4452"/>
    <w:rsid w:val="00AA466A"/>
    <w:rsid w:val="00AA61D6"/>
    <w:rsid w:val="00AA6CBC"/>
    <w:rsid w:val="00AA7350"/>
    <w:rsid w:val="00AB0F27"/>
    <w:rsid w:val="00AB28E1"/>
    <w:rsid w:val="00AB4019"/>
    <w:rsid w:val="00AB7AAE"/>
    <w:rsid w:val="00AC0A9A"/>
    <w:rsid w:val="00AC16BA"/>
    <w:rsid w:val="00AC1AB0"/>
    <w:rsid w:val="00AC2FF3"/>
    <w:rsid w:val="00AC352F"/>
    <w:rsid w:val="00AC5A9D"/>
    <w:rsid w:val="00AC7EDA"/>
    <w:rsid w:val="00AD01E2"/>
    <w:rsid w:val="00AD1D16"/>
    <w:rsid w:val="00AD213B"/>
    <w:rsid w:val="00AD39EC"/>
    <w:rsid w:val="00AD5419"/>
    <w:rsid w:val="00AD650A"/>
    <w:rsid w:val="00AD74B9"/>
    <w:rsid w:val="00AD7A2F"/>
    <w:rsid w:val="00AD7E0E"/>
    <w:rsid w:val="00AE14C8"/>
    <w:rsid w:val="00AE5F55"/>
    <w:rsid w:val="00AE7772"/>
    <w:rsid w:val="00AF0BA1"/>
    <w:rsid w:val="00AF112B"/>
    <w:rsid w:val="00AF18AB"/>
    <w:rsid w:val="00AF2F89"/>
    <w:rsid w:val="00AF32FB"/>
    <w:rsid w:val="00AF36FF"/>
    <w:rsid w:val="00AF403A"/>
    <w:rsid w:val="00AF54F6"/>
    <w:rsid w:val="00AF67FC"/>
    <w:rsid w:val="00AF68DA"/>
    <w:rsid w:val="00B0007F"/>
    <w:rsid w:val="00B0025B"/>
    <w:rsid w:val="00B009D6"/>
    <w:rsid w:val="00B00A42"/>
    <w:rsid w:val="00B00D5A"/>
    <w:rsid w:val="00B031AF"/>
    <w:rsid w:val="00B035D3"/>
    <w:rsid w:val="00B055D7"/>
    <w:rsid w:val="00B05D02"/>
    <w:rsid w:val="00B05DD4"/>
    <w:rsid w:val="00B06982"/>
    <w:rsid w:val="00B06F1F"/>
    <w:rsid w:val="00B07A32"/>
    <w:rsid w:val="00B114A3"/>
    <w:rsid w:val="00B13DC6"/>
    <w:rsid w:val="00B14795"/>
    <w:rsid w:val="00B14A22"/>
    <w:rsid w:val="00B15ABF"/>
    <w:rsid w:val="00B163B3"/>
    <w:rsid w:val="00B17732"/>
    <w:rsid w:val="00B20020"/>
    <w:rsid w:val="00B2173F"/>
    <w:rsid w:val="00B2191F"/>
    <w:rsid w:val="00B239AE"/>
    <w:rsid w:val="00B23F08"/>
    <w:rsid w:val="00B24077"/>
    <w:rsid w:val="00B25220"/>
    <w:rsid w:val="00B255BA"/>
    <w:rsid w:val="00B25B49"/>
    <w:rsid w:val="00B2631A"/>
    <w:rsid w:val="00B313FA"/>
    <w:rsid w:val="00B31A53"/>
    <w:rsid w:val="00B31E92"/>
    <w:rsid w:val="00B34C27"/>
    <w:rsid w:val="00B35864"/>
    <w:rsid w:val="00B36B73"/>
    <w:rsid w:val="00B36BE9"/>
    <w:rsid w:val="00B36FCC"/>
    <w:rsid w:val="00B37081"/>
    <w:rsid w:val="00B374D1"/>
    <w:rsid w:val="00B37951"/>
    <w:rsid w:val="00B40BF4"/>
    <w:rsid w:val="00B415B3"/>
    <w:rsid w:val="00B41613"/>
    <w:rsid w:val="00B422B3"/>
    <w:rsid w:val="00B42889"/>
    <w:rsid w:val="00B460B2"/>
    <w:rsid w:val="00B46617"/>
    <w:rsid w:val="00B46BF3"/>
    <w:rsid w:val="00B50090"/>
    <w:rsid w:val="00B50AFC"/>
    <w:rsid w:val="00B546E6"/>
    <w:rsid w:val="00B5529B"/>
    <w:rsid w:val="00B56F8B"/>
    <w:rsid w:val="00B57C8C"/>
    <w:rsid w:val="00B57E8A"/>
    <w:rsid w:val="00B61B90"/>
    <w:rsid w:val="00B62B84"/>
    <w:rsid w:val="00B62F87"/>
    <w:rsid w:val="00B637FB"/>
    <w:rsid w:val="00B63A6F"/>
    <w:rsid w:val="00B641AD"/>
    <w:rsid w:val="00B6518D"/>
    <w:rsid w:val="00B66988"/>
    <w:rsid w:val="00B66B39"/>
    <w:rsid w:val="00B67163"/>
    <w:rsid w:val="00B67353"/>
    <w:rsid w:val="00B715BA"/>
    <w:rsid w:val="00B721FE"/>
    <w:rsid w:val="00B72A05"/>
    <w:rsid w:val="00B73A47"/>
    <w:rsid w:val="00B776E6"/>
    <w:rsid w:val="00B778B8"/>
    <w:rsid w:val="00B83CB9"/>
    <w:rsid w:val="00B85DA7"/>
    <w:rsid w:val="00B85FD8"/>
    <w:rsid w:val="00B866C5"/>
    <w:rsid w:val="00B8719E"/>
    <w:rsid w:val="00B8729D"/>
    <w:rsid w:val="00B9060B"/>
    <w:rsid w:val="00B90A25"/>
    <w:rsid w:val="00B92CCA"/>
    <w:rsid w:val="00B92DD9"/>
    <w:rsid w:val="00B9419A"/>
    <w:rsid w:val="00B94DE6"/>
    <w:rsid w:val="00BA10DF"/>
    <w:rsid w:val="00BA5535"/>
    <w:rsid w:val="00BA5E68"/>
    <w:rsid w:val="00BB2455"/>
    <w:rsid w:val="00BB3707"/>
    <w:rsid w:val="00BB425A"/>
    <w:rsid w:val="00BC03C1"/>
    <w:rsid w:val="00BC131F"/>
    <w:rsid w:val="00BC537E"/>
    <w:rsid w:val="00BC55F6"/>
    <w:rsid w:val="00BC5851"/>
    <w:rsid w:val="00BC5E1E"/>
    <w:rsid w:val="00BD0050"/>
    <w:rsid w:val="00BD07D0"/>
    <w:rsid w:val="00BD1C35"/>
    <w:rsid w:val="00BD1C52"/>
    <w:rsid w:val="00BD3263"/>
    <w:rsid w:val="00BD3509"/>
    <w:rsid w:val="00BD3F0A"/>
    <w:rsid w:val="00BD4EA7"/>
    <w:rsid w:val="00BD5078"/>
    <w:rsid w:val="00BD5AEE"/>
    <w:rsid w:val="00BD7070"/>
    <w:rsid w:val="00BD7988"/>
    <w:rsid w:val="00BE07F9"/>
    <w:rsid w:val="00BE2ACE"/>
    <w:rsid w:val="00BE4226"/>
    <w:rsid w:val="00BE4ABA"/>
    <w:rsid w:val="00BE4C07"/>
    <w:rsid w:val="00BE56B1"/>
    <w:rsid w:val="00BE6517"/>
    <w:rsid w:val="00BE68CE"/>
    <w:rsid w:val="00BE6CD0"/>
    <w:rsid w:val="00BE7C97"/>
    <w:rsid w:val="00BF3C83"/>
    <w:rsid w:val="00BF3F5C"/>
    <w:rsid w:val="00BF42FD"/>
    <w:rsid w:val="00BF4456"/>
    <w:rsid w:val="00BF4CF3"/>
    <w:rsid w:val="00BF6837"/>
    <w:rsid w:val="00C0032D"/>
    <w:rsid w:val="00C00B96"/>
    <w:rsid w:val="00C018E4"/>
    <w:rsid w:val="00C02430"/>
    <w:rsid w:val="00C027E6"/>
    <w:rsid w:val="00C02A63"/>
    <w:rsid w:val="00C045FB"/>
    <w:rsid w:val="00C05099"/>
    <w:rsid w:val="00C109B5"/>
    <w:rsid w:val="00C10A36"/>
    <w:rsid w:val="00C1149F"/>
    <w:rsid w:val="00C14801"/>
    <w:rsid w:val="00C15715"/>
    <w:rsid w:val="00C17E50"/>
    <w:rsid w:val="00C2011B"/>
    <w:rsid w:val="00C20A01"/>
    <w:rsid w:val="00C21458"/>
    <w:rsid w:val="00C21F34"/>
    <w:rsid w:val="00C22FCB"/>
    <w:rsid w:val="00C242EE"/>
    <w:rsid w:val="00C243B7"/>
    <w:rsid w:val="00C2563D"/>
    <w:rsid w:val="00C2567E"/>
    <w:rsid w:val="00C258EF"/>
    <w:rsid w:val="00C2591C"/>
    <w:rsid w:val="00C26995"/>
    <w:rsid w:val="00C302CF"/>
    <w:rsid w:val="00C30AA4"/>
    <w:rsid w:val="00C31BC3"/>
    <w:rsid w:val="00C35F25"/>
    <w:rsid w:val="00C35F8C"/>
    <w:rsid w:val="00C3615B"/>
    <w:rsid w:val="00C379D0"/>
    <w:rsid w:val="00C4029E"/>
    <w:rsid w:val="00C40846"/>
    <w:rsid w:val="00C41332"/>
    <w:rsid w:val="00C418AF"/>
    <w:rsid w:val="00C41999"/>
    <w:rsid w:val="00C46717"/>
    <w:rsid w:val="00C47AD5"/>
    <w:rsid w:val="00C51E65"/>
    <w:rsid w:val="00C5256C"/>
    <w:rsid w:val="00C541F9"/>
    <w:rsid w:val="00C54567"/>
    <w:rsid w:val="00C55906"/>
    <w:rsid w:val="00C56C07"/>
    <w:rsid w:val="00C57E29"/>
    <w:rsid w:val="00C604CA"/>
    <w:rsid w:val="00C60D2A"/>
    <w:rsid w:val="00C60E93"/>
    <w:rsid w:val="00C61E6E"/>
    <w:rsid w:val="00C62AE8"/>
    <w:rsid w:val="00C637C6"/>
    <w:rsid w:val="00C645EA"/>
    <w:rsid w:val="00C64770"/>
    <w:rsid w:val="00C64FC5"/>
    <w:rsid w:val="00C66496"/>
    <w:rsid w:val="00C6748D"/>
    <w:rsid w:val="00C675D8"/>
    <w:rsid w:val="00C67691"/>
    <w:rsid w:val="00C702B5"/>
    <w:rsid w:val="00C70748"/>
    <w:rsid w:val="00C713FD"/>
    <w:rsid w:val="00C716C1"/>
    <w:rsid w:val="00C7327F"/>
    <w:rsid w:val="00C73D44"/>
    <w:rsid w:val="00C74753"/>
    <w:rsid w:val="00C756BA"/>
    <w:rsid w:val="00C75B7D"/>
    <w:rsid w:val="00C760AB"/>
    <w:rsid w:val="00C764B0"/>
    <w:rsid w:val="00C76562"/>
    <w:rsid w:val="00C76746"/>
    <w:rsid w:val="00C76D9D"/>
    <w:rsid w:val="00C77411"/>
    <w:rsid w:val="00C80CA8"/>
    <w:rsid w:val="00C80D87"/>
    <w:rsid w:val="00C81E20"/>
    <w:rsid w:val="00C823C5"/>
    <w:rsid w:val="00C82DA9"/>
    <w:rsid w:val="00C82DC6"/>
    <w:rsid w:val="00C83C07"/>
    <w:rsid w:val="00C83C92"/>
    <w:rsid w:val="00C84CEE"/>
    <w:rsid w:val="00C85D4D"/>
    <w:rsid w:val="00C862EF"/>
    <w:rsid w:val="00C86BFB"/>
    <w:rsid w:val="00C90C06"/>
    <w:rsid w:val="00C916A9"/>
    <w:rsid w:val="00C93BAC"/>
    <w:rsid w:val="00C96828"/>
    <w:rsid w:val="00C97277"/>
    <w:rsid w:val="00C97606"/>
    <w:rsid w:val="00C97FC6"/>
    <w:rsid w:val="00CA0AAB"/>
    <w:rsid w:val="00CA1308"/>
    <w:rsid w:val="00CA4603"/>
    <w:rsid w:val="00CA7167"/>
    <w:rsid w:val="00CB1729"/>
    <w:rsid w:val="00CB1C09"/>
    <w:rsid w:val="00CB280A"/>
    <w:rsid w:val="00CB2B88"/>
    <w:rsid w:val="00CB342D"/>
    <w:rsid w:val="00CB60CD"/>
    <w:rsid w:val="00CB6565"/>
    <w:rsid w:val="00CB68EC"/>
    <w:rsid w:val="00CB6FE3"/>
    <w:rsid w:val="00CC005A"/>
    <w:rsid w:val="00CC0E98"/>
    <w:rsid w:val="00CC2468"/>
    <w:rsid w:val="00CC24AD"/>
    <w:rsid w:val="00CC2BB0"/>
    <w:rsid w:val="00CC3432"/>
    <w:rsid w:val="00CC4594"/>
    <w:rsid w:val="00CC6057"/>
    <w:rsid w:val="00CC6073"/>
    <w:rsid w:val="00CC62A5"/>
    <w:rsid w:val="00CC7390"/>
    <w:rsid w:val="00CD05B6"/>
    <w:rsid w:val="00CD0605"/>
    <w:rsid w:val="00CD0CA3"/>
    <w:rsid w:val="00CD1469"/>
    <w:rsid w:val="00CD1535"/>
    <w:rsid w:val="00CD3996"/>
    <w:rsid w:val="00CD427F"/>
    <w:rsid w:val="00CD4F2D"/>
    <w:rsid w:val="00CD50A9"/>
    <w:rsid w:val="00CD5815"/>
    <w:rsid w:val="00CD6328"/>
    <w:rsid w:val="00CD7A2C"/>
    <w:rsid w:val="00CE02CB"/>
    <w:rsid w:val="00CE2ABD"/>
    <w:rsid w:val="00CE35DE"/>
    <w:rsid w:val="00CE4289"/>
    <w:rsid w:val="00CE4405"/>
    <w:rsid w:val="00CE5FB7"/>
    <w:rsid w:val="00CE6D36"/>
    <w:rsid w:val="00CE6EBC"/>
    <w:rsid w:val="00CE7ED4"/>
    <w:rsid w:val="00CF025E"/>
    <w:rsid w:val="00CF1169"/>
    <w:rsid w:val="00CF1B8B"/>
    <w:rsid w:val="00CF26BF"/>
    <w:rsid w:val="00CF3237"/>
    <w:rsid w:val="00CF41FD"/>
    <w:rsid w:val="00CF4382"/>
    <w:rsid w:val="00CF4717"/>
    <w:rsid w:val="00CF61A0"/>
    <w:rsid w:val="00CF6BF4"/>
    <w:rsid w:val="00CF746A"/>
    <w:rsid w:val="00D00909"/>
    <w:rsid w:val="00D010B9"/>
    <w:rsid w:val="00D01669"/>
    <w:rsid w:val="00D01B20"/>
    <w:rsid w:val="00D030C7"/>
    <w:rsid w:val="00D070AF"/>
    <w:rsid w:val="00D075FF"/>
    <w:rsid w:val="00D141CC"/>
    <w:rsid w:val="00D15E28"/>
    <w:rsid w:val="00D16048"/>
    <w:rsid w:val="00D200AA"/>
    <w:rsid w:val="00D21C54"/>
    <w:rsid w:val="00D21F16"/>
    <w:rsid w:val="00D22B2E"/>
    <w:rsid w:val="00D22F29"/>
    <w:rsid w:val="00D2592D"/>
    <w:rsid w:val="00D278F6"/>
    <w:rsid w:val="00D27971"/>
    <w:rsid w:val="00D31D50"/>
    <w:rsid w:val="00D32B82"/>
    <w:rsid w:val="00D32D21"/>
    <w:rsid w:val="00D33F7F"/>
    <w:rsid w:val="00D3438F"/>
    <w:rsid w:val="00D35B7D"/>
    <w:rsid w:val="00D35C1D"/>
    <w:rsid w:val="00D3742E"/>
    <w:rsid w:val="00D37CCA"/>
    <w:rsid w:val="00D4046F"/>
    <w:rsid w:val="00D414F1"/>
    <w:rsid w:val="00D41729"/>
    <w:rsid w:val="00D41BF2"/>
    <w:rsid w:val="00D4239E"/>
    <w:rsid w:val="00D43AAA"/>
    <w:rsid w:val="00D45306"/>
    <w:rsid w:val="00D476A7"/>
    <w:rsid w:val="00D500C6"/>
    <w:rsid w:val="00D50E78"/>
    <w:rsid w:val="00D52370"/>
    <w:rsid w:val="00D541AF"/>
    <w:rsid w:val="00D55D45"/>
    <w:rsid w:val="00D56263"/>
    <w:rsid w:val="00D57422"/>
    <w:rsid w:val="00D57A4B"/>
    <w:rsid w:val="00D61535"/>
    <w:rsid w:val="00D620AE"/>
    <w:rsid w:val="00D6244C"/>
    <w:rsid w:val="00D6269D"/>
    <w:rsid w:val="00D641D8"/>
    <w:rsid w:val="00D667EE"/>
    <w:rsid w:val="00D677EA"/>
    <w:rsid w:val="00D71528"/>
    <w:rsid w:val="00D71B14"/>
    <w:rsid w:val="00D743BA"/>
    <w:rsid w:val="00D74936"/>
    <w:rsid w:val="00D74AE8"/>
    <w:rsid w:val="00D74CEA"/>
    <w:rsid w:val="00D75098"/>
    <w:rsid w:val="00D76D31"/>
    <w:rsid w:val="00D77A27"/>
    <w:rsid w:val="00D8021A"/>
    <w:rsid w:val="00D824D3"/>
    <w:rsid w:val="00D82BF2"/>
    <w:rsid w:val="00D82D28"/>
    <w:rsid w:val="00D82D80"/>
    <w:rsid w:val="00D8570C"/>
    <w:rsid w:val="00D85AD7"/>
    <w:rsid w:val="00D86AAB"/>
    <w:rsid w:val="00D879E6"/>
    <w:rsid w:val="00D92AE9"/>
    <w:rsid w:val="00D938E6"/>
    <w:rsid w:val="00D93968"/>
    <w:rsid w:val="00D94816"/>
    <w:rsid w:val="00D95747"/>
    <w:rsid w:val="00D97BF4"/>
    <w:rsid w:val="00DA112A"/>
    <w:rsid w:val="00DA1352"/>
    <w:rsid w:val="00DA5430"/>
    <w:rsid w:val="00DA5B0E"/>
    <w:rsid w:val="00DA735C"/>
    <w:rsid w:val="00DA7DC2"/>
    <w:rsid w:val="00DB0087"/>
    <w:rsid w:val="00DB144D"/>
    <w:rsid w:val="00DB1DF8"/>
    <w:rsid w:val="00DB7E7A"/>
    <w:rsid w:val="00DC0D68"/>
    <w:rsid w:val="00DC1ABB"/>
    <w:rsid w:val="00DC23D6"/>
    <w:rsid w:val="00DC2871"/>
    <w:rsid w:val="00DC48A7"/>
    <w:rsid w:val="00DC5BFF"/>
    <w:rsid w:val="00DC64D5"/>
    <w:rsid w:val="00DC66F6"/>
    <w:rsid w:val="00DD023F"/>
    <w:rsid w:val="00DD153C"/>
    <w:rsid w:val="00DD5342"/>
    <w:rsid w:val="00DD6726"/>
    <w:rsid w:val="00DD69A7"/>
    <w:rsid w:val="00DD6B52"/>
    <w:rsid w:val="00DE0392"/>
    <w:rsid w:val="00DE0A3C"/>
    <w:rsid w:val="00DE0F01"/>
    <w:rsid w:val="00DE1E90"/>
    <w:rsid w:val="00DE225D"/>
    <w:rsid w:val="00DE41EF"/>
    <w:rsid w:val="00DE4B79"/>
    <w:rsid w:val="00DE5AE4"/>
    <w:rsid w:val="00DE66B0"/>
    <w:rsid w:val="00DE6B93"/>
    <w:rsid w:val="00DF0D25"/>
    <w:rsid w:val="00DF1BA1"/>
    <w:rsid w:val="00DF24A7"/>
    <w:rsid w:val="00DF2BCB"/>
    <w:rsid w:val="00DF2DD8"/>
    <w:rsid w:val="00E0058B"/>
    <w:rsid w:val="00E0082E"/>
    <w:rsid w:val="00E01B5C"/>
    <w:rsid w:val="00E02B0C"/>
    <w:rsid w:val="00E04D35"/>
    <w:rsid w:val="00E06609"/>
    <w:rsid w:val="00E06CE3"/>
    <w:rsid w:val="00E06D56"/>
    <w:rsid w:val="00E07ABA"/>
    <w:rsid w:val="00E07D03"/>
    <w:rsid w:val="00E07E45"/>
    <w:rsid w:val="00E12736"/>
    <w:rsid w:val="00E12D3D"/>
    <w:rsid w:val="00E13DF3"/>
    <w:rsid w:val="00E16E93"/>
    <w:rsid w:val="00E172A1"/>
    <w:rsid w:val="00E179FF"/>
    <w:rsid w:val="00E22195"/>
    <w:rsid w:val="00E230F3"/>
    <w:rsid w:val="00E26BAC"/>
    <w:rsid w:val="00E27135"/>
    <w:rsid w:val="00E3029F"/>
    <w:rsid w:val="00E3312C"/>
    <w:rsid w:val="00E3487E"/>
    <w:rsid w:val="00E37FC8"/>
    <w:rsid w:val="00E401C2"/>
    <w:rsid w:val="00E4118D"/>
    <w:rsid w:val="00E4128D"/>
    <w:rsid w:val="00E415D3"/>
    <w:rsid w:val="00E41A0A"/>
    <w:rsid w:val="00E42ED0"/>
    <w:rsid w:val="00E4315D"/>
    <w:rsid w:val="00E43FAC"/>
    <w:rsid w:val="00E448E7"/>
    <w:rsid w:val="00E4521F"/>
    <w:rsid w:val="00E456A3"/>
    <w:rsid w:val="00E46D4B"/>
    <w:rsid w:val="00E47B7B"/>
    <w:rsid w:val="00E5032F"/>
    <w:rsid w:val="00E524B0"/>
    <w:rsid w:val="00E53AA2"/>
    <w:rsid w:val="00E53F1C"/>
    <w:rsid w:val="00E56265"/>
    <w:rsid w:val="00E60344"/>
    <w:rsid w:val="00E6208D"/>
    <w:rsid w:val="00E63C21"/>
    <w:rsid w:val="00E64C53"/>
    <w:rsid w:val="00E658CB"/>
    <w:rsid w:val="00E65EDB"/>
    <w:rsid w:val="00E66593"/>
    <w:rsid w:val="00E6685B"/>
    <w:rsid w:val="00E66AC3"/>
    <w:rsid w:val="00E67DE8"/>
    <w:rsid w:val="00E7068D"/>
    <w:rsid w:val="00E715EE"/>
    <w:rsid w:val="00E7290D"/>
    <w:rsid w:val="00E72A0C"/>
    <w:rsid w:val="00E746B9"/>
    <w:rsid w:val="00E750A3"/>
    <w:rsid w:val="00E757A0"/>
    <w:rsid w:val="00E75D25"/>
    <w:rsid w:val="00E769B8"/>
    <w:rsid w:val="00E827E9"/>
    <w:rsid w:val="00E82F48"/>
    <w:rsid w:val="00E85B98"/>
    <w:rsid w:val="00E86547"/>
    <w:rsid w:val="00E870D2"/>
    <w:rsid w:val="00E91AA8"/>
    <w:rsid w:val="00E92053"/>
    <w:rsid w:val="00E922BD"/>
    <w:rsid w:val="00E926E3"/>
    <w:rsid w:val="00E93377"/>
    <w:rsid w:val="00E93A01"/>
    <w:rsid w:val="00E95646"/>
    <w:rsid w:val="00E95661"/>
    <w:rsid w:val="00E95C89"/>
    <w:rsid w:val="00E95D18"/>
    <w:rsid w:val="00E9787F"/>
    <w:rsid w:val="00EA072E"/>
    <w:rsid w:val="00EA14ED"/>
    <w:rsid w:val="00EA28D3"/>
    <w:rsid w:val="00EA37CE"/>
    <w:rsid w:val="00EA3A1E"/>
    <w:rsid w:val="00EA63C1"/>
    <w:rsid w:val="00EA6685"/>
    <w:rsid w:val="00EA7169"/>
    <w:rsid w:val="00EB164C"/>
    <w:rsid w:val="00EB1ED9"/>
    <w:rsid w:val="00EB37F2"/>
    <w:rsid w:val="00EB4728"/>
    <w:rsid w:val="00EC22C8"/>
    <w:rsid w:val="00EC2311"/>
    <w:rsid w:val="00EC257C"/>
    <w:rsid w:val="00EC2687"/>
    <w:rsid w:val="00EC2A8B"/>
    <w:rsid w:val="00EC2E98"/>
    <w:rsid w:val="00EC42D8"/>
    <w:rsid w:val="00EC4FDD"/>
    <w:rsid w:val="00EC559E"/>
    <w:rsid w:val="00EC59B3"/>
    <w:rsid w:val="00EC5FB0"/>
    <w:rsid w:val="00EC658A"/>
    <w:rsid w:val="00ED10C8"/>
    <w:rsid w:val="00ED1130"/>
    <w:rsid w:val="00ED3C99"/>
    <w:rsid w:val="00ED4267"/>
    <w:rsid w:val="00ED4B2F"/>
    <w:rsid w:val="00ED555F"/>
    <w:rsid w:val="00ED6E55"/>
    <w:rsid w:val="00EE0C44"/>
    <w:rsid w:val="00EE235D"/>
    <w:rsid w:val="00EE554C"/>
    <w:rsid w:val="00EE56EC"/>
    <w:rsid w:val="00EE5DCD"/>
    <w:rsid w:val="00EE66E9"/>
    <w:rsid w:val="00EE7761"/>
    <w:rsid w:val="00EE7B54"/>
    <w:rsid w:val="00EF26BF"/>
    <w:rsid w:val="00EF3D12"/>
    <w:rsid w:val="00EF4ED4"/>
    <w:rsid w:val="00EF7680"/>
    <w:rsid w:val="00EF7ADA"/>
    <w:rsid w:val="00F0028E"/>
    <w:rsid w:val="00F005D8"/>
    <w:rsid w:val="00F0125A"/>
    <w:rsid w:val="00F01DBF"/>
    <w:rsid w:val="00F0245E"/>
    <w:rsid w:val="00F027FC"/>
    <w:rsid w:val="00F040FF"/>
    <w:rsid w:val="00F043CC"/>
    <w:rsid w:val="00F06D8F"/>
    <w:rsid w:val="00F075AB"/>
    <w:rsid w:val="00F1182F"/>
    <w:rsid w:val="00F1221E"/>
    <w:rsid w:val="00F12ECC"/>
    <w:rsid w:val="00F13D57"/>
    <w:rsid w:val="00F147C3"/>
    <w:rsid w:val="00F14838"/>
    <w:rsid w:val="00F17960"/>
    <w:rsid w:val="00F17B31"/>
    <w:rsid w:val="00F2011A"/>
    <w:rsid w:val="00F21F25"/>
    <w:rsid w:val="00F22ADA"/>
    <w:rsid w:val="00F23D6D"/>
    <w:rsid w:val="00F23F7D"/>
    <w:rsid w:val="00F25345"/>
    <w:rsid w:val="00F26852"/>
    <w:rsid w:val="00F26A81"/>
    <w:rsid w:val="00F27E07"/>
    <w:rsid w:val="00F32883"/>
    <w:rsid w:val="00F33639"/>
    <w:rsid w:val="00F33D8C"/>
    <w:rsid w:val="00F33F73"/>
    <w:rsid w:val="00F3426C"/>
    <w:rsid w:val="00F34F63"/>
    <w:rsid w:val="00F35197"/>
    <w:rsid w:val="00F351A2"/>
    <w:rsid w:val="00F352FC"/>
    <w:rsid w:val="00F3566F"/>
    <w:rsid w:val="00F35B0C"/>
    <w:rsid w:val="00F36A5F"/>
    <w:rsid w:val="00F406D8"/>
    <w:rsid w:val="00F425FE"/>
    <w:rsid w:val="00F42D30"/>
    <w:rsid w:val="00F42F61"/>
    <w:rsid w:val="00F4396E"/>
    <w:rsid w:val="00F45CC2"/>
    <w:rsid w:val="00F46353"/>
    <w:rsid w:val="00F47A82"/>
    <w:rsid w:val="00F47F23"/>
    <w:rsid w:val="00F50E73"/>
    <w:rsid w:val="00F510BF"/>
    <w:rsid w:val="00F53384"/>
    <w:rsid w:val="00F53B38"/>
    <w:rsid w:val="00F55E42"/>
    <w:rsid w:val="00F56C99"/>
    <w:rsid w:val="00F618B1"/>
    <w:rsid w:val="00F61EDE"/>
    <w:rsid w:val="00F63459"/>
    <w:rsid w:val="00F6394E"/>
    <w:rsid w:val="00F65182"/>
    <w:rsid w:val="00F671FF"/>
    <w:rsid w:val="00F67827"/>
    <w:rsid w:val="00F67E37"/>
    <w:rsid w:val="00F70932"/>
    <w:rsid w:val="00F71657"/>
    <w:rsid w:val="00F71891"/>
    <w:rsid w:val="00F723E0"/>
    <w:rsid w:val="00F73BB5"/>
    <w:rsid w:val="00F73CE5"/>
    <w:rsid w:val="00F73EC8"/>
    <w:rsid w:val="00F758E2"/>
    <w:rsid w:val="00F759FE"/>
    <w:rsid w:val="00F76E61"/>
    <w:rsid w:val="00F771B6"/>
    <w:rsid w:val="00F84A02"/>
    <w:rsid w:val="00F84A8A"/>
    <w:rsid w:val="00F84E13"/>
    <w:rsid w:val="00F85330"/>
    <w:rsid w:val="00F8643C"/>
    <w:rsid w:val="00F86821"/>
    <w:rsid w:val="00F86D4A"/>
    <w:rsid w:val="00F906C8"/>
    <w:rsid w:val="00F93D0C"/>
    <w:rsid w:val="00F97F85"/>
    <w:rsid w:val="00FA01D6"/>
    <w:rsid w:val="00FA1B08"/>
    <w:rsid w:val="00FA2782"/>
    <w:rsid w:val="00FA2AD0"/>
    <w:rsid w:val="00FA59DF"/>
    <w:rsid w:val="00FA6D0A"/>
    <w:rsid w:val="00FB0D54"/>
    <w:rsid w:val="00FB16DC"/>
    <w:rsid w:val="00FB195B"/>
    <w:rsid w:val="00FB1A7F"/>
    <w:rsid w:val="00FB2B73"/>
    <w:rsid w:val="00FB3968"/>
    <w:rsid w:val="00FB3F9D"/>
    <w:rsid w:val="00FB4427"/>
    <w:rsid w:val="00FB5B47"/>
    <w:rsid w:val="00FB5CBA"/>
    <w:rsid w:val="00FB62F6"/>
    <w:rsid w:val="00FB6D1E"/>
    <w:rsid w:val="00FB749C"/>
    <w:rsid w:val="00FB758A"/>
    <w:rsid w:val="00FC1C5B"/>
    <w:rsid w:val="00FC2EDE"/>
    <w:rsid w:val="00FC3092"/>
    <w:rsid w:val="00FC4F7E"/>
    <w:rsid w:val="00FC5892"/>
    <w:rsid w:val="00FD03B5"/>
    <w:rsid w:val="00FD062B"/>
    <w:rsid w:val="00FD0EA8"/>
    <w:rsid w:val="00FD1635"/>
    <w:rsid w:val="00FD25AA"/>
    <w:rsid w:val="00FD3A35"/>
    <w:rsid w:val="00FD4B35"/>
    <w:rsid w:val="00FD573C"/>
    <w:rsid w:val="00FD58AA"/>
    <w:rsid w:val="00FD5E0B"/>
    <w:rsid w:val="00FD64B7"/>
    <w:rsid w:val="00FD6F42"/>
    <w:rsid w:val="00FD7715"/>
    <w:rsid w:val="00FE103F"/>
    <w:rsid w:val="00FE17AE"/>
    <w:rsid w:val="00FE2A4F"/>
    <w:rsid w:val="00FE2A72"/>
    <w:rsid w:val="00FE3175"/>
    <w:rsid w:val="00FE46AD"/>
    <w:rsid w:val="00FE48C8"/>
    <w:rsid w:val="00FE5435"/>
    <w:rsid w:val="00FF1773"/>
    <w:rsid w:val="00FF2FB2"/>
    <w:rsid w:val="00FF3147"/>
    <w:rsid w:val="00FF3267"/>
    <w:rsid w:val="00FF3DD0"/>
    <w:rsid w:val="00FF4C80"/>
    <w:rsid w:val="00FF5567"/>
    <w:rsid w:val="00FF5ADC"/>
    <w:rsid w:val="00FF6787"/>
    <w:rsid w:val="00FF7B31"/>
    <w:rsid w:val="05694375"/>
    <w:rsid w:val="06433CC9"/>
    <w:rsid w:val="0F9A5AD2"/>
    <w:rsid w:val="10DE1FB3"/>
    <w:rsid w:val="13912735"/>
    <w:rsid w:val="301A2D5E"/>
    <w:rsid w:val="3195333F"/>
    <w:rsid w:val="433D61D9"/>
    <w:rsid w:val="56A80266"/>
    <w:rsid w:val="77040373"/>
    <w:rsid w:val="7A21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E1EBB70"/>
  <w15:docId w15:val="{662B9715-FE0D-4DE8-B1B2-36846EDE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line="400" w:lineRule="exact"/>
      <w:ind w:firstLineChars="200" w:firstLine="200"/>
      <w:jc w:val="both"/>
    </w:pPr>
    <w:rPr>
      <w:sz w:val="28"/>
      <w:szCs w:val="28"/>
    </w:rPr>
  </w:style>
  <w:style w:type="paragraph" w:styleId="1">
    <w:name w:val="heading 1"/>
    <w:basedOn w:val="a"/>
    <w:next w:val="a"/>
    <w:link w:val="10"/>
    <w:uiPriority w:val="99"/>
    <w:qFormat/>
    <w:pPr>
      <w:keepNext/>
      <w:keepLines/>
      <w:spacing w:before="340" w:after="330"/>
      <w:ind w:firstLineChars="0" w:firstLine="0"/>
      <w:outlineLvl w:val="0"/>
    </w:pPr>
    <w:rPr>
      <w:rFonts w:eastAsia="黑体"/>
      <w:b/>
      <w:bCs/>
      <w:kern w:val="44"/>
    </w:rPr>
  </w:style>
  <w:style w:type="paragraph" w:styleId="2">
    <w:name w:val="heading 2"/>
    <w:basedOn w:val="a"/>
    <w:next w:val="a"/>
    <w:link w:val="20"/>
    <w:uiPriority w:val="99"/>
    <w:qFormat/>
    <w:pPr>
      <w:keepNext/>
      <w:keepLines/>
      <w:spacing w:before="260" w:after="260"/>
      <w:ind w:firstLineChars="0" w:firstLine="0"/>
      <w:outlineLvl w:val="1"/>
    </w:pPr>
    <w:rPr>
      <w:rFonts w:eastAsia="黑体"/>
      <w:b/>
      <w:bCs/>
    </w:rPr>
  </w:style>
  <w:style w:type="paragraph" w:styleId="3">
    <w:name w:val="heading 3"/>
    <w:basedOn w:val="a"/>
    <w:next w:val="a"/>
    <w:link w:val="30"/>
    <w:uiPriority w:val="99"/>
    <w:qFormat/>
    <w:pPr>
      <w:keepNext/>
      <w:keepLines/>
      <w:spacing w:before="260" w:after="260"/>
      <w:ind w:firstLineChars="0" w:firstLine="0"/>
      <w:outlineLvl w:val="2"/>
    </w:pPr>
    <w:rPr>
      <w:rFonts w:eastAsia="楷体"/>
    </w:rPr>
  </w:style>
  <w:style w:type="paragraph" w:styleId="4">
    <w:name w:val="heading 4"/>
    <w:basedOn w:val="a"/>
    <w:next w:val="a"/>
    <w:link w:val="40"/>
    <w:uiPriority w:val="99"/>
    <w:qFormat/>
    <w:pPr>
      <w:keepNext/>
      <w:keepLines/>
      <w:spacing w:before="280" w:after="290" w:line="376" w:lineRule="atLeast"/>
      <w:outlineLvl w:val="3"/>
    </w:pPr>
    <w:rPr>
      <w:rFonts w:ascii="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jc w:val="center"/>
    </w:pPr>
    <w:rPr>
      <w:rFonts w:eastAsia="黑体"/>
      <w:sz w:val="24"/>
      <w:szCs w:val="24"/>
    </w:rPr>
  </w:style>
  <w:style w:type="paragraph" w:styleId="a4">
    <w:name w:val="Document Map"/>
    <w:basedOn w:val="a"/>
    <w:link w:val="a5"/>
    <w:uiPriority w:val="99"/>
    <w:semiHidden/>
    <w:qFormat/>
    <w:rPr>
      <w:rFonts w:ascii="宋体" w:cs="宋体"/>
      <w:sz w:val="18"/>
      <w:szCs w:val="18"/>
    </w:rPr>
  </w:style>
  <w:style w:type="paragraph" w:styleId="a6">
    <w:name w:val="Body Text Indent"/>
    <w:basedOn w:val="a"/>
    <w:link w:val="a7"/>
    <w:uiPriority w:val="99"/>
    <w:semiHidden/>
    <w:unhideWhenUsed/>
    <w:pPr>
      <w:spacing w:after="120"/>
      <w:ind w:leftChars="200" w:left="420"/>
    </w:pPr>
  </w:style>
  <w:style w:type="paragraph" w:styleId="a8">
    <w:name w:val="Balloon Text"/>
    <w:basedOn w:val="a"/>
    <w:link w:val="a9"/>
    <w:uiPriority w:val="99"/>
    <w:semiHidden/>
    <w:qFormat/>
    <w:pPr>
      <w:spacing w:line="240" w:lineRule="auto"/>
    </w:pPr>
    <w:rPr>
      <w:sz w:val="18"/>
      <w:szCs w:val="18"/>
    </w:rPr>
  </w:style>
  <w:style w:type="paragraph" w:styleId="aa">
    <w:name w:val="footer"/>
    <w:basedOn w:val="a"/>
    <w:link w:val="ab"/>
    <w:uiPriority w:val="99"/>
    <w:qFormat/>
    <w:pPr>
      <w:tabs>
        <w:tab w:val="center" w:pos="4153"/>
        <w:tab w:val="right" w:pos="8306"/>
      </w:tabs>
      <w:spacing w:line="240" w:lineRule="atLeast"/>
      <w:jc w:val="left"/>
    </w:pPr>
    <w:rPr>
      <w:sz w:val="18"/>
      <w:szCs w:val="18"/>
    </w:rPr>
  </w:style>
  <w:style w:type="paragraph" w:styleId="ac">
    <w:name w:val="header"/>
    <w:basedOn w:val="a"/>
    <w:link w:val="ad"/>
    <w:uiPriority w:val="99"/>
    <w:semiHidden/>
    <w:qFormat/>
    <w:pPr>
      <w:pBdr>
        <w:bottom w:val="single" w:sz="6" w:space="1" w:color="auto"/>
      </w:pBdr>
      <w:tabs>
        <w:tab w:val="center" w:pos="4153"/>
        <w:tab w:val="right" w:pos="8306"/>
      </w:tabs>
      <w:spacing w:line="240" w:lineRule="atLeast"/>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Normal (Web)"/>
    <w:basedOn w:val="a"/>
    <w:uiPriority w:val="99"/>
    <w:semiHidden/>
    <w:qFormat/>
    <w:pPr>
      <w:adjustRightInd/>
      <w:snapToGrid/>
      <w:spacing w:before="100" w:beforeAutospacing="1" w:after="100" w:afterAutospacing="1" w:line="240" w:lineRule="auto"/>
      <w:ind w:firstLineChars="0" w:firstLine="0"/>
      <w:jc w:val="left"/>
    </w:pPr>
    <w:rPr>
      <w:rFonts w:ascii="宋体" w:hAnsi="宋体" w:cs="宋体"/>
    </w:rPr>
  </w:style>
  <w:style w:type="table" w:styleId="af">
    <w:name w:val="Table Grid"/>
    <w:basedOn w:val="a1"/>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qFormat/>
    <w:rPr>
      <w:color w:val="0000FF"/>
      <w:u w:val="single"/>
    </w:rPr>
  </w:style>
  <w:style w:type="character" w:customStyle="1" w:styleId="10">
    <w:name w:val="标题 1 字符"/>
    <w:basedOn w:val="a0"/>
    <w:link w:val="1"/>
    <w:uiPriority w:val="99"/>
    <w:qFormat/>
    <w:locked/>
    <w:rPr>
      <w:rFonts w:ascii="Times New Roman" w:eastAsia="黑体" w:hAnsi="Times New Roman" w:cs="Times New Roman"/>
      <w:b/>
      <w:bCs/>
      <w:kern w:val="44"/>
      <w:sz w:val="44"/>
      <w:szCs w:val="44"/>
    </w:rPr>
  </w:style>
  <w:style w:type="character" w:customStyle="1" w:styleId="20">
    <w:name w:val="标题 2 字符"/>
    <w:basedOn w:val="a0"/>
    <w:link w:val="2"/>
    <w:uiPriority w:val="99"/>
    <w:qFormat/>
    <w:locked/>
    <w:rPr>
      <w:rFonts w:ascii="Times New Roman" w:eastAsia="黑体" w:hAnsi="Times New Roman" w:cs="Times New Roman"/>
      <w:b/>
      <w:bCs/>
      <w:sz w:val="32"/>
      <w:szCs w:val="32"/>
    </w:rPr>
  </w:style>
  <w:style w:type="character" w:customStyle="1" w:styleId="30">
    <w:name w:val="标题 3 字符"/>
    <w:basedOn w:val="a0"/>
    <w:link w:val="3"/>
    <w:uiPriority w:val="99"/>
    <w:locked/>
    <w:rPr>
      <w:rFonts w:ascii="Times New Roman" w:eastAsia="楷体" w:hAnsi="Times New Roman" w:cs="Times New Roman"/>
      <w:sz w:val="32"/>
      <w:szCs w:val="32"/>
    </w:rPr>
  </w:style>
  <w:style w:type="character" w:customStyle="1" w:styleId="40">
    <w:name w:val="标题 4 字符"/>
    <w:basedOn w:val="a0"/>
    <w:link w:val="4"/>
    <w:uiPriority w:val="99"/>
    <w:qFormat/>
    <w:locked/>
    <w:rPr>
      <w:rFonts w:ascii="Cambria" w:eastAsia="宋体" w:hAnsi="Cambria" w:cs="Cambria"/>
      <w:b/>
      <w:bCs/>
      <w:sz w:val="28"/>
      <w:szCs w:val="28"/>
    </w:rPr>
  </w:style>
  <w:style w:type="character" w:customStyle="1" w:styleId="a5">
    <w:name w:val="文档结构图 字符"/>
    <w:basedOn w:val="a0"/>
    <w:link w:val="a4"/>
    <w:uiPriority w:val="99"/>
    <w:semiHidden/>
    <w:locked/>
    <w:rPr>
      <w:rFonts w:ascii="宋体" w:eastAsia="宋体" w:hAnsi="Tahoma" w:cs="宋体"/>
      <w:sz w:val="18"/>
      <w:szCs w:val="18"/>
    </w:rPr>
  </w:style>
  <w:style w:type="paragraph" w:styleId="af1">
    <w:name w:val="List Paragraph"/>
    <w:basedOn w:val="a"/>
    <w:uiPriority w:val="99"/>
    <w:qFormat/>
    <w:pPr>
      <w:ind w:firstLine="420"/>
    </w:pPr>
  </w:style>
  <w:style w:type="paragraph" w:styleId="af2">
    <w:name w:val="No Spacing"/>
    <w:uiPriority w:val="99"/>
    <w:qFormat/>
    <w:pPr>
      <w:adjustRightInd w:val="0"/>
      <w:snapToGrid w:val="0"/>
    </w:pPr>
    <w:rPr>
      <w:sz w:val="24"/>
      <w:szCs w:val="24"/>
    </w:rPr>
  </w:style>
  <w:style w:type="paragraph" w:customStyle="1" w:styleId="af3">
    <w:name w:val="表格内容"/>
    <w:basedOn w:val="a"/>
    <w:link w:val="Char"/>
    <w:uiPriority w:val="99"/>
    <w:pPr>
      <w:spacing w:line="240" w:lineRule="auto"/>
      <w:ind w:firstLineChars="0" w:firstLine="0"/>
      <w:jc w:val="left"/>
    </w:pPr>
    <w:rPr>
      <w:sz w:val="21"/>
      <w:szCs w:val="21"/>
    </w:rPr>
  </w:style>
  <w:style w:type="character" w:customStyle="1" w:styleId="Char">
    <w:name w:val="表格内容 Char"/>
    <w:basedOn w:val="a0"/>
    <w:link w:val="af3"/>
    <w:uiPriority w:val="99"/>
    <w:locked/>
    <w:rPr>
      <w:rFonts w:ascii="Times New Roman" w:eastAsia="宋体" w:hAnsi="Times New Roman" w:cs="Times New Roman"/>
      <w:sz w:val="21"/>
      <w:szCs w:val="21"/>
    </w:rPr>
  </w:style>
  <w:style w:type="character" w:customStyle="1" w:styleId="ad">
    <w:name w:val="页眉 字符"/>
    <w:basedOn w:val="a0"/>
    <w:link w:val="ac"/>
    <w:uiPriority w:val="99"/>
    <w:semiHidden/>
    <w:qFormat/>
    <w:locked/>
    <w:rPr>
      <w:rFonts w:ascii="Times New Roman" w:eastAsia="宋体" w:hAnsi="Times New Roman" w:cs="Times New Roman"/>
      <w:sz w:val="18"/>
      <w:szCs w:val="18"/>
    </w:rPr>
  </w:style>
  <w:style w:type="character" w:customStyle="1" w:styleId="ab">
    <w:name w:val="页脚 字符"/>
    <w:basedOn w:val="a0"/>
    <w:link w:val="aa"/>
    <w:uiPriority w:val="99"/>
    <w:qFormat/>
    <w:locked/>
    <w:rPr>
      <w:rFonts w:ascii="Times New Roman" w:eastAsia="宋体" w:hAnsi="Times New Roman" w:cs="Times New Roman"/>
      <w:sz w:val="18"/>
      <w:szCs w:val="18"/>
    </w:rPr>
  </w:style>
  <w:style w:type="character" w:customStyle="1" w:styleId="a9">
    <w:name w:val="批注框文本 字符"/>
    <w:basedOn w:val="a0"/>
    <w:link w:val="a8"/>
    <w:uiPriority w:val="99"/>
    <w:semiHidden/>
    <w:qFormat/>
    <w:locked/>
    <w:rPr>
      <w:rFonts w:ascii="Times New Roman" w:eastAsia="宋体" w:hAnsi="Times New Roman" w:cs="Times New Roman"/>
      <w:sz w:val="18"/>
      <w:szCs w:val="18"/>
    </w:rPr>
  </w:style>
  <w:style w:type="paragraph" w:customStyle="1" w:styleId="TOC10">
    <w:name w:val="TOC 标题1"/>
    <w:basedOn w:val="1"/>
    <w:next w:val="a"/>
    <w:uiPriority w:val="99"/>
    <w:qFormat/>
    <w:pPr>
      <w:adjustRightInd/>
      <w:snapToGrid/>
      <w:spacing w:before="480" w:after="0" w:line="276" w:lineRule="auto"/>
      <w:jc w:val="left"/>
      <w:outlineLvl w:val="9"/>
    </w:pPr>
    <w:rPr>
      <w:rFonts w:ascii="Cambria" w:eastAsia="宋体" w:hAnsi="Cambria" w:cs="Cambria"/>
      <w:color w:val="365F91"/>
      <w:kern w:val="0"/>
    </w:rPr>
  </w:style>
  <w:style w:type="paragraph" w:customStyle="1" w:styleId="af4">
    <w:name w:val="使用的正文格式"/>
    <w:basedOn w:val="a"/>
    <w:qFormat/>
    <w:pPr>
      <w:widowControl w:val="0"/>
      <w:adjustRightInd/>
      <w:snapToGrid/>
      <w:spacing w:line="440" w:lineRule="exact"/>
      <w:ind w:firstLine="560"/>
    </w:pPr>
    <w:rPr>
      <w:rFonts w:ascii="仿宋" w:eastAsia="仿宋" w:hAnsi="仿宋" w:cs="宋体"/>
      <w:kern w:val="2"/>
      <w:szCs w:val="20"/>
    </w:rPr>
  </w:style>
  <w:style w:type="paragraph" w:customStyle="1" w:styleId="0000000-">
    <w:name w:val="0000000-正文"/>
    <w:basedOn w:val="a"/>
    <w:qFormat/>
    <w:pPr>
      <w:adjustRightInd/>
      <w:snapToGrid/>
      <w:spacing w:line="440" w:lineRule="exact"/>
      <w:ind w:firstLine="560"/>
      <w:jc w:val="left"/>
    </w:pPr>
    <w:rPr>
      <w:rFonts w:ascii="宋体" w:eastAsia="仿宋" w:hAnsi="宋体" w:cs="宋体"/>
      <w:kern w:val="2"/>
      <w:szCs w:val="20"/>
    </w:rPr>
  </w:style>
  <w:style w:type="paragraph" w:customStyle="1" w:styleId="0000000-0">
    <w:name w:val="0000000-表格标题"/>
    <w:basedOn w:val="a"/>
    <w:qFormat/>
    <w:pPr>
      <w:adjustRightInd/>
      <w:snapToGrid/>
      <w:spacing w:line="440" w:lineRule="exact"/>
      <w:ind w:firstLineChars="0" w:firstLine="0"/>
      <w:jc w:val="center"/>
    </w:pPr>
    <w:rPr>
      <w:rFonts w:ascii="宋体" w:eastAsia="仿宋" w:hAnsi="宋体" w:cs="宋体"/>
      <w:b/>
      <w:bCs/>
      <w:color w:val="FFFFFF" w:themeColor="background1"/>
      <w:kern w:val="24"/>
      <w:szCs w:val="20"/>
    </w:rPr>
  </w:style>
  <w:style w:type="paragraph" w:customStyle="1" w:styleId="0000000--">
    <w:name w:val="0000000-正文-表格内容"/>
    <w:basedOn w:val="a"/>
    <w:next w:val="0000000-"/>
    <w:qFormat/>
    <w:pPr>
      <w:widowControl w:val="0"/>
      <w:adjustRightInd/>
      <w:snapToGrid/>
      <w:spacing w:line="240" w:lineRule="auto"/>
      <w:ind w:firstLineChars="0" w:firstLine="0"/>
    </w:pPr>
    <w:rPr>
      <w:rFonts w:ascii="宋体" w:hAnsi="宋体"/>
      <w:w w:val="95"/>
      <w:kern w:val="2"/>
      <w:sz w:val="21"/>
      <w:szCs w:val="22"/>
    </w:rPr>
  </w:style>
  <w:style w:type="character" w:customStyle="1" w:styleId="a7">
    <w:name w:val="正文文本缩进 字符"/>
    <w:basedOn w:val="a0"/>
    <w:link w:val="a6"/>
    <w:rPr>
      <w:rFonts w:ascii="Calibri" w:eastAsia="微软雅黑" w:hAnsi="Calibri" w:cs="Calibri" w:hint="default"/>
      <w:kern w:val="2"/>
      <w:sz w:val="21"/>
      <w:szCs w:val="22"/>
    </w:rPr>
  </w:style>
  <w:style w:type="character" w:customStyle="1" w:styleId="21">
    <w:name w:val="正文文本首行缩进 2 字符"/>
    <w:basedOn w:val="a7"/>
    <w:rPr>
      <w:rFonts w:ascii="Calibri" w:eastAsia="微软雅黑" w:hAnsi="Calibri" w:cs="Calibri" w:hint="default"/>
      <w:kern w:val="2"/>
      <w:sz w:val="21"/>
      <w:szCs w:val="22"/>
    </w:rPr>
  </w:style>
  <w:style w:type="paragraph" w:customStyle="1" w:styleId="001-2">
    <w:name w:val="001-正文2缩进"/>
    <w:basedOn w:val="a"/>
    <w:link w:val="001-20"/>
    <w:qFormat/>
    <w:pPr>
      <w:widowControl w:val="0"/>
      <w:spacing w:line="300" w:lineRule="auto"/>
      <w:ind w:firstLine="480"/>
    </w:pPr>
    <w:rPr>
      <w:rFonts w:ascii="等线" w:eastAsia="仿宋" w:hAnsi="等线" w:hint="eastAsia"/>
      <w:kern w:val="2"/>
      <w:sz w:val="24"/>
      <w:szCs w:val="22"/>
    </w:rPr>
  </w:style>
  <w:style w:type="character" w:customStyle="1" w:styleId="001-20">
    <w:name w:val="001-正文2缩进 字符"/>
    <w:basedOn w:val="a0"/>
    <w:link w:val="001-2"/>
    <w:rPr>
      <w:rFonts w:ascii="等线" w:eastAsia="仿宋" w:hAnsi="等线" w:cs="Times New Roman" w:hint="eastAsia"/>
      <w:kern w:val="2"/>
      <w:sz w:val="24"/>
      <w:szCs w:val="22"/>
    </w:rPr>
  </w:style>
  <w:style w:type="paragraph" w:customStyle="1" w:styleId="005-">
    <w:name w:val="005-表格正文"/>
    <w:basedOn w:val="a"/>
    <w:link w:val="005-0"/>
    <w:qFormat/>
    <w:pPr>
      <w:widowControl w:val="0"/>
      <w:spacing w:line="240" w:lineRule="atLeast"/>
      <w:jc w:val="left"/>
    </w:pPr>
    <w:rPr>
      <w:rFonts w:ascii="等线" w:eastAsia="仿宋" w:hAnsi="等线" w:hint="eastAsia"/>
      <w:kern w:val="2"/>
      <w:sz w:val="21"/>
      <w:szCs w:val="21"/>
    </w:rPr>
  </w:style>
  <w:style w:type="character" w:customStyle="1" w:styleId="005-0">
    <w:name w:val="005-表格正文 字符"/>
    <w:basedOn w:val="a0"/>
    <w:link w:val="005-"/>
    <w:qFormat/>
    <w:rPr>
      <w:rFonts w:ascii="等线" w:eastAsia="仿宋" w:hAnsi="等线" w:cs="Times New Roman" w:hint="eastAsia"/>
      <w:kern w:val="2"/>
      <w:sz w:val="21"/>
      <w:szCs w:val="21"/>
    </w:rPr>
  </w:style>
  <w:style w:type="character" w:customStyle="1" w:styleId="004-">
    <w:name w:val="004-副表头 字符"/>
    <w:basedOn w:val="a0"/>
    <w:link w:val="004-0"/>
    <w:qFormat/>
    <w:rPr>
      <w:rFonts w:ascii="微软雅黑 Light" w:eastAsia="微软雅黑 Light" w:hAnsi="微软雅黑 Light" w:cs="Times New Roman" w:hint="eastAsia"/>
      <w:b/>
      <w:kern w:val="2"/>
      <w:sz w:val="21"/>
      <w:szCs w:val="21"/>
    </w:rPr>
  </w:style>
  <w:style w:type="paragraph" w:customStyle="1" w:styleId="004-0">
    <w:name w:val="004-副表头"/>
    <w:basedOn w:val="a"/>
    <w:link w:val="004-"/>
    <w:qFormat/>
    <w:pPr>
      <w:widowControl w:val="0"/>
      <w:autoSpaceDE w:val="0"/>
      <w:autoSpaceDN w:val="0"/>
      <w:spacing w:line="240" w:lineRule="auto"/>
      <w:jc w:val="center"/>
    </w:pPr>
    <w:rPr>
      <w:rFonts w:eastAsia="微软雅黑 Light"/>
      <w:b/>
      <w:kern w:val="2"/>
      <w:sz w:val="21"/>
      <w:szCs w:val="21"/>
    </w:rPr>
  </w:style>
  <w:style w:type="character" w:customStyle="1" w:styleId="007-">
    <w:name w:val="007-表格正文居中 字符"/>
    <w:basedOn w:val="a0"/>
    <w:link w:val="007-0"/>
    <w:rPr>
      <w:rFonts w:ascii="仿宋" w:eastAsia="仿宋" w:hAnsi="仿宋" w:cs="Times New Roman" w:hint="eastAsia"/>
      <w:spacing w:val="-4"/>
      <w:kern w:val="2"/>
      <w:sz w:val="21"/>
      <w:szCs w:val="24"/>
    </w:rPr>
  </w:style>
  <w:style w:type="paragraph" w:customStyle="1" w:styleId="007-0">
    <w:name w:val="007-表格正文居中"/>
    <w:basedOn w:val="a"/>
    <w:link w:val="007-"/>
    <w:pPr>
      <w:widowControl w:val="0"/>
      <w:spacing w:line="240" w:lineRule="auto"/>
      <w:jc w:val="center"/>
    </w:pPr>
    <w:rPr>
      <w:rFonts w:eastAsia="仿宋"/>
      <w:spacing w:val="-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991</Words>
  <Characters>5653</Characters>
  <Application>Microsoft Office Word</Application>
  <DocSecurity>0</DocSecurity>
  <Lines>47</Lines>
  <Paragraphs>13</Paragraphs>
  <ScaleCrop>false</ScaleCrop>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sculin</dc:creator>
  <cp:lastModifiedBy>Ke Ke</cp:lastModifiedBy>
  <cp:revision>10</cp:revision>
  <dcterms:created xsi:type="dcterms:W3CDTF">2018-11-13T03:12:00Z</dcterms:created>
  <dcterms:modified xsi:type="dcterms:W3CDTF">2019-12-10T09:12:00Z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